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media/image1.png" ContentType="image/png"/>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lineRule="auto" w:line="240" w:before="1134" w:after="850"/>
        <w:jc w:val="center"/>
        <w:rPr/>
      </w:pPr>
      <w:r>
        <w:drawing>
          <wp:anchor behindDoc="0" distT="0" distB="0" distL="0" distR="0" simplePos="0" locked="0" layoutInCell="0" allowOverlap="1" relativeHeight="2">
            <wp:simplePos x="0" y="0"/>
            <wp:positionH relativeFrom="page">
              <wp:posOffset>720090</wp:posOffset>
            </wp:positionH>
            <wp:positionV relativeFrom="page">
              <wp:posOffset>360045</wp:posOffset>
            </wp:positionV>
            <wp:extent cx="2160270" cy="331470"/>
            <wp:effectExtent l="0" t="0" r="0" b="0"/>
            <wp:wrapSquare wrapText="largest"/>
            <wp:docPr id="1" name="image1.png Copi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Copie 2" descr=""/>
                    <pic:cNvPicPr>
                      <a:picLocks noChangeAspect="1" noChangeArrowheads="1"/>
                    </pic:cNvPicPr>
                  </pic:nvPicPr>
                  <pic:blipFill>
                    <a:blip r:embed="rId2"/>
                    <a:stretch>
                      <a:fillRect/>
                    </a:stretch>
                  </pic:blipFill>
                  <pic:spPr bwMode="auto">
                    <a:xfrm>
                      <a:off x="0" y="0"/>
                      <a:ext cx="2160270" cy="331470"/>
                    </a:xfrm>
                    <a:prstGeom prst="rect">
                      <a:avLst/>
                    </a:prstGeom>
                  </pic:spPr>
                </pic:pic>
              </a:graphicData>
            </a:graphic>
          </wp:anchor>
        </w:drawing>
      </w:r>
      <w:r>
        <w:rPr/>
        <w:t>69</w:t>
      </w:r>
      <w:r>
        <w:rPr>
          <w:vertAlign w:val="superscript"/>
        </w:rPr>
        <w:t>e</w:t>
      </w:r>
      <w:r>
        <w:rPr/>
        <w:t xml:space="preserve"> congrès | Toulon | 6 - 8 juin 2024</w:t>
      </w:r>
    </w:p>
    <w:p>
      <w:pPr>
        <w:pStyle w:val="Normal"/>
        <w:spacing w:lineRule="auto" w:line="240" w:before="0" w:after="0"/>
        <w:rPr>
          <w:rFonts w:ascii="Arial" w:hAnsi="Arial"/>
          <w:sz w:val="20"/>
          <w:szCs w:val="20"/>
        </w:rPr>
      </w:pPr>
      <w:r>
        <w:rPr>
          <w:rFonts w:cs="Calibri"/>
          <w:color w:val="000000"/>
          <w:sz w:val="20"/>
          <w:szCs w:val="20"/>
        </w:rPr>
        <w:t xml:space="preserve">LE NEPTUNE - PALAIS DES CONGRÈS </w:t>
      </w:r>
    </w:p>
    <w:p>
      <w:pPr>
        <w:pStyle w:val="Normal"/>
        <w:spacing w:lineRule="auto" w:line="240" w:before="0" w:after="0"/>
        <w:rPr>
          <w:rFonts w:ascii="Arial" w:hAnsi="Arial"/>
          <w:sz w:val="20"/>
          <w:szCs w:val="20"/>
        </w:rPr>
      </w:pPr>
      <w:r>
        <w:rPr>
          <w:rFonts w:cs="Calibri"/>
          <w:color w:val="000000"/>
          <w:sz w:val="20"/>
          <w:szCs w:val="20"/>
        </w:rPr>
        <w:t>TOULON</w:t>
      </w:r>
    </w:p>
    <w:p>
      <w:pPr>
        <w:pStyle w:val="Normal"/>
        <w:spacing w:lineRule="auto" w:line="240"/>
        <w:rPr>
          <w:rFonts w:ascii="Arial" w:hAnsi="Arial" w:cs="Calibri"/>
          <w:color w:val="000000"/>
          <w:sz w:val="20"/>
          <w:szCs w:val="20"/>
        </w:rPr>
      </w:pPr>
      <w:r>
        <w:rPr>
          <w:rFonts w:cs="Calibri"/>
          <w:color w:val="000000"/>
          <w:sz w:val="20"/>
          <w:szCs w:val="20"/>
        </w:rPr>
      </w:r>
    </w:p>
    <w:p>
      <w:pPr>
        <w:pStyle w:val="Normal"/>
        <w:spacing w:lineRule="auto" w:line="240" w:before="0" w:after="0"/>
        <w:rPr>
          <w:rFonts w:ascii="Arial" w:hAnsi="Arial"/>
          <w:sz w:val="20"/>
          <w:szCs w:val="20"/>
        </w:rPr>
      </w:pPr>
      <w:r>
        <w:rPr>
          <w:rFonts w:cs="Calibri"/>
          <w:color w:val="000000"/>
          <w:sz w:val="20"/>
          <w:szCs w:val="20"/>
        </w:rPr>
        <w:t>SALON PROFESSIONNEL : ENTRÉE GRATUITE - SUR INSCRIPTION</w:t>
      </w:r>
    </w:p>
    <w:p>
      <w:pPr>
        <w:pStyle w:val="Normal"/>
        <w:spacing w:lineRule="auto" w:line="240" w:before="0" w:after="0"/>
        <w:rPr>
          <w:rFonts w:ascii="Arial" w:hAnsi="Arial"/>
          <w:sz w:val="20"/>
          <w:szCs w:val="20"/>
        </w:rPr>
      </w:pPr>
      <w:r>
        <w:rPr>
          <w:rFonts w:cs="Calibri"/>
          <w:color w:val="000000"/>
          <w:sz w:val="20"/>
          <w:szCs w:val="20"/>
        </w:rPr>
        <w:t>CONFÉRENCE - TABLE DISCUSSION - ATELIER : INSCRIPTION PAYANTE</w:t>
      </w:r>
    </w:p>
    <w:p>
      <w:pPr>
        <w:pStyle w:val="Normal"/>
        <w:rPr>
          <w:rFonts w:ascii="Arial" w:hAnsi="Arial" w:cs="Calibri"/>
          <w:sz w:val="24"/>
          <w:szCs w:val="24"/>
        </w:rPr>
      </w:pPr>
      <w:r>
        <w:rPr>
          <w:rFonts w:cs="Calibri"/>
          <w:sz w:val="24"/>
          <w:szCs w:val="24"/>
        </w:rPr>
      </w:r>
    </w:p>
    <w:p>
      <w:pPr>
        <w:pStyle w:val="Normal"/>
        <w:numPr>
          <w:ilvl w:val="0"/>
          <w:numId w:val="1"/>
        </w:numPr>
        <w:rPr>
          <w:rFonts w:ascii="Arial" w:hAnsi="Arial"/>
          <w:b w:val="false"/>
          <w:bCs w:val="false"/>
          <w:sz w:val="30"/>
          <w:szCs w:val="30"/>
        </w:rPr>
      </w:pPr>
      <w:r>
        <w:rPr>
          <w:b w:val="false"/>
          <w:bCs w:val="false"/>
          <w:sz w:val="30"/>
          <w:szCs w:val="30"/>
        </w:rPr>
      </w:r>
    </w:p>
    <w:p>
      <w:pPr>
        <w:pStyle w:val="Heading1"/>
        <w:numPr>
          <w:ilvl w:val="0"/>
          <w:numId w:val="1"/>
        </w:numPr>
        <w:jc w:val="center"/>
        <w:rPr>
          <w:rFonts w:ascii="Arial" w:hAnsi="Arial"/>
          <w:b w:val="false"/>
          <w:bCs w:val="false"/>
          <w:sz w:val="30"/>
          <w:szCs w:val="30"/>
        </w:rPr>
      </w:pPr>
      <w:r>
        <w:rPr>
          <w:b w:val="false"/>
          <w:bCs w:val="false"/>
          <w:sz w:val="30"/>
          <w:szCs w:val="30"/>
        </w:rPr>
        <w:t>Action culturelle. Bibliothécaires : la culture de l’action</w:t>
      </w:r>
    </w:p>
    <w:p>
      <w:pPr>
        <w:pStyle w:val="Standard"/>
        <w:rPr>
          <w:rFonts w:ascii="Arial" w:hAnsi="Arial" w:eastAsia="Times New Roman" w:cs="Calibri"/>
          <w:sz w:val="20"/>
          <w:szCs w:val="20"/>
          <w:lang w:eastAsia="fr-FR"/>
        </w:rPr>
      </w:pPr>
      <w:r>
        <w:rPr>
          <w:rFonts w:eastAsia="Times New Roman" w:cs="Calibri" w:ascii="Arial" w:hAnsi="Arial"/>
          <w:sz w:val="20"/>
          <w:szCs w:val="20"/>
          <w:lang w:eastAsia="fr-FR"/>
        </w:rPr>
      </w:r>
    </w:p>
    <w:p>
      <w:pPr>
        <w:pStyle w:val="Normal"/>
        <w:rPr/>
      </w:pPr>
      <w:r>
        <w:rPr/>
        <w:t>La thématique de cette édition, l'action culturelle, souligne l'importance croissante des bibliothèques en tant que partie prenante des politiques publiques. Dans un temps où l'accès à la culture et à l'information est plus crucial que jamais, l'action culturelle en bibliothèque joue un rôle essentiel dans la promotion de la diversité culturelle, de la créativité et de l'inclusion sociale.</w:t>
      </w:r>
    </w:p>
    <w:p>
      <w:pPr>
        <w:pStyle w:val="Normal"/>
        <w:rPr/>
      </w:pPr>
      <w:r>
        <w:rPr/>
        <w:t>Ce congrès sera l'occasion d'explorer les multiples facettes de l'action culturelle qui illustrent la richesse et la diversité des programmes proposés en bibliothèque. Nous verrons comment ces initiatives contribuent à faire de nos établissements des lieux vivants, inclusifs et innovants au service de toutes et tous.</w:t>
      </w:r>
    </w:p>
    <w:p>
      <w:pPr>
        <w:pStyle w:val="Normal"/>
        <w:rPr/>
      </w:pPr>
      <w:r>
        <w:rPr/>
        <w:t>Nous vous espérons nombreux et nombreuses pour cette édition toulonnaise, que nous puissions échanger nos bonnes pratiques et réfléchir ensemble à l'avenir de l'action culturelle.</w:t>
      </w:r>
    </w:p>
    <w:p>
      <w:pPr>
        <w:pStyle w:val="Normal"/>
        <w:rPr/>
      </w:pPr>
      <w:r>
        <w:rPr>
          <w:rStyle w:val="Hyperlink"/>
          <w:u w:val="none" w:color="FF0500"/>
        </w:rPr>
        <w:t>L’ABF propose une programmation entièrement gratuite pour les visteur·euse·s du salon professionnel. Pour en bénéficier, il suffit de télécharger votre badge sur notre site, rubrique congrès 2024 : abf.asso.fr</w:t>
      </w:r>
    </w:p>
    <w:p>
      <w:pPr>
        <w:pStyle w:val="Normal"/>
        <w:rPr/>
      </w:pPr>
      <w:r>
        <w:rPr>
          <w:rStyle w:val="Hyperlink"/>
          <w:u w:val="none" w:color="FF0500"/>
        </w:rPr>
        <w:t>Vous êtes inscrit·e·s à la programmation payante ? Votre badge vous donne également accès à la  programmation gratuite du salon professionnel.</w:t>
      </w:r>
    </w:p>
    <w:p>
      <w:pPr>
        <w:pStyle w:val="Standard"/>
        <w:rPr>
          <w:rFonts w:ascii="Arial" w:hAnsi="Arial"/>
          <w:sz w:val="20"/>
          <w:szCs w:val="20"/>
        </w:rPr>
      </w:pPr>
      <w:r>
        <w:rPr>
          <w:rFonts w:ascii="Arial" w:hAnsi="Arial"/>
          <w:sz w:val="20"/>
          <w:szCs w:val="20"/>
        </w:rPr>
        <w:t>#ABF2024</w:t>
      </w:r>
    </w:p>
    <w:p>
      <w:pPr>
        <w:pStyle w:val="Standard"/>
        <w:rPr>
          <w:rFonts w:ascii="Arial" w:hAnsi="Arial"/>
          <w:sz w:val="20"/>
          <w:szCs w:val="20"/>
        </w:rPr>
      </w:pPr>
      <w:r>
        <w:rPr>
          <w:rFonts w:ascii="Arial" w:hAnsi="Arial"/>
          <w:sz w:val="20"/>
          <w:szCs w:val="20"/>
        </w:rPr>
        <w:t xml:space="preserve">Téléchargez gratuitement votre badge d’accès sur </w:t>
      </w:r>
    </w:p>
    <w:p>
      <w:pPr>
        <w:pStyle w:val="Standard"/>
        <w:rPr>
          <w:rFonts w:ascii="Arial" w:hAnsi="Arial"/>
          <w:sz w:val="20"/>
          <w:szCs w:val="20"/>
        </w:rPr>
      </w:pPr>
      <w:hyperlink r:id="rId3" w:tgtFrame="_blank">
        <w:r>
          <w:rPr>
            <w:rStyle w:val="Hyperlink"/>
            <w:rFonts w:ascii="Arial" w:hAnsi="Arial"/>
            <w:sz w:val="20"/>
            <w:szCs w:val="20"/>
          </w:rPr>
          <w:t>www.abf.asso.fr</w:t>
        </w:r>
      </w:hyperlink>
    </w:p>
    <w:p>
      <w:pPr>
        <w:pStyle w:val="Standard"/>
        <w:rPr>
          <w:rFonts w:ascii="Arial" w:hAnsi="Arial"/>
          <w:sz w:val="20"/>
          <w:szCs w:val="20"/>
        </w:rPr>
      </w:pPr>
      <w:r>
        <w:rPr>
          <w:rFonts w:ascii="Arial" w:hAnsi="Arial"/>
          <w:sz w:val="20"/>
          <w:szCs w:val="20"/>
        </w:rPr>
      </w:r>
    </w:p>
    <w:p>
      <w:pPr>
        <w:pStyle w:val="Standard"/>
        <w:rPr>
          <w:rFonts w:ascii="Arial" w:hAnsi="Arial"/>
          <w:sz w:val="20"/>
          <w:szCs w:val="20"/>
        </w:rPr>
      </w:pPr>
      <w:r>
        <w:rPr>
          <w:rFonts w:ascii="Arial" w:hAnsi="Arial"/>
          <w:sz w:val="20"/>
          <w:szCs w:val="20"/>
        </w:rPr>
        <w:t>Salon professionnel : entrée gratuite sur inscription</w:t>
      </w:r>
    </w:p>
    <w:p>
      <w:pPr>
        <w:pStyle w:val="Standard"/>
        <w:rPr>
          <w:rFonts w:ascii="Arial" w:hAnsi="Arial"/>
          <w:sz w:val="20"/>
          <w:szCs w:val="20"/>
        </w:rPr>
      </w:pPr>
      <w:r>
        <w:rPr>
          <w:rFonts w:ascii="Arial" w:hAnsi="Arial"/>
          <w:sz w:val="20"/>
          <w:szCs w:val="20"/>
        </w:rPr>
      </w:r>
    </w:p>
    <w:p>
      <w:pPr>
        <w:pStyle w:val="Standard"/>
        <w:rPr>
          <w:rFonts w:ascii="Arial" w:hAnsi="Arial"/>
          <w:b/>
          <w:bCs/>
          <w:sz w:val="20"/>
          <w:szCs w:val="20"/>
        </w:rPr>
      </w:pPr>
      <w:r>
        <w:rPr>
          <w:rFonts w:ascii="Arial" w:hAnsi="Arial"/>
          <w:b/>
          <w:bCs/>
          <w:sz w:val="20"/>
          <w:szCs w:val="20"/>
        </w:rPr>
        <w:t xml:space="preserve">MC : Mini conférence </w:t>
      </w:r>
    </w:p>
    <w:p>
      <w:pPr>
        <w:pStyle w:val="Standard"/>
        <w:rPr>
          <w:rFonts w:ascii="Arial" w:hAnsi="Arial"/>
          <w:b/>
          <w:bCs/>
          <w:sz w:val="20"/>
          <w:szCs w:val="20"/>
        </w:rPr>
      </w:pPr>
      <w:r>
        <w:rPr>
          <w:rFonts w:ascii="Arial" w:hAnsi="Arial"/>
          <w:b/>
          <w:bCs/>
          <w:sz w:val="20"/>
          <w:szCs w:val="20"/>
        </w:rPr>
        <w:t xml:space="preserve">FC : Flash conférence </w:t>
      </w:r>
    </w:p>
    <w:p>
      <w:pPr>
        <w:pStyle w:val="Standard"/>
        <w:rPr>
          <w:rFonts w:ascii="Arial" w:hAnsi="Arial"/>
          <w:b/>
          <w:bCs/>
          <w:sz w:val="20"/>
          <w:szCs w:val="20"/>
        </w:rPr>
      </w:pPr>
      <w:r>
        <w:rPr>
          <w:rFonts w:ascii="Arial" w:hAnsi="Arial"/>
          <w:b/>
          <w:bCs/>
          <w:sz w:val="20"/>
          <w:szCs w:val="20"/>
        </w:rPr>
        <w:t>RC : Rencontre avec les commissions</w:t>
      </w:r>
    </w:p>
    <w:p>
      <w:pPr>
        <w:pStyle w:val="Standard"/>
        <w:rPr>
          <w:rFonts w:ascii="Arial" w:hAnsi="Arial"/>
          <w:sz w:val="20"/>
          <w:szCs w:val="20"/>
        </w:rPr>
      </w:pPr>
      <w:r>
        <w:rPr>
          <w:rFonts w:ascii="Arial" w:hAnsi="Arial"/>
          <w:sz w:val="20"/>
          <w:szCs w:val="20"/>
        </w:rPr>
      </w:r>
    </w:p>
    <w:p>
      <w:pPr>
        <w:pStyle w:val="Standard"/>
        <w:rPr>
          <w:rFonts w:ascii="Arial" w:hAnsi="Arial"/>
          <w:sz w:val="20"/>
          <w:szCs w:val="20"/>
        </w:rPr>
      </w:pPr>
      <w:r>
        <w:rPr/>
      </w:r>
      <w:r>
        <w:br w:type="page"/>
      </w:r>
    </w:p>
    <w:p>
      <w:pPr>
        <w:pStyle w:val="Heading2"/>
        <w:numPr>
          <w:ilvl w:val="1"/>
          <w:numId w:val="1"/>
        </w:numPr>
        <w:spacing w:before="0" w:after="120"/>
        <w:ind w:hanging="0" w:left="0"/>
        <w:rPr/>
      </w:pPr>
      <w:r>
        <w:rPr/>
        <w:t>JEUDI 6 JUIN 2024</w:t>
      </w:r>
    </w:p>
    <w:p>
      <w:pPr>
        <w:pStyle w:val="Normal"/>
        <w:rPr/>
      </w:pPr>
      <w:r>
        <w:rPr/>
      </w:r>
    </w:p>
    <w:p>
      <w:pPr>
        <w:pStyle w:val="Normal"/>
        <w:rPr/>
      </w:pPr>
      <w:r>
        <w:rPr>
          <w:b/>
          <w:bCs/>
          <w:color w:val="F00500"/>
        </w:rPr>
        <w:t>11h30 – 12h30</w:t>
        <w:br/>
      </w:r>
      <w:r>
        <w:rPr>
          <w:b/>
          <w:bCs/>
        </w:rPr>
        <w:t>D1 Séance de dédicaces de Klaire fait Grr, humoriste, chroniqueuse, podcasteuse, autrice &amp; de Jeanne Macaigne, autrice et illustratice de l’affiche du congrès ABF 2024.</w:t>
      </w:r>
      <w:r>
        <w:rPr/>
        <w:t xml:space="preserve"> </w:t>
      </w:r>
    </w:p>
    <w:p>
      <w:pPr>
        <w:pStyle w:val="Normal"/>
        <w:rPr/>
      </w:pPr>
      <w:r>
        <w:rPr>
          <w:b/>
          <w:bCs/>
          <w:color w:val="F00500"/>
        </w:rPr>
        <w:t>12h00 – 12h30</w:t>
      </w:r>
      <w:r>
        <w:rPr/>
        <w:br/>
      </w:r>
      <w:r>
        <w:rPr>
          <w:b/>
          <w:bCs/>
        </w:rPr>
        <w:t>FC1 Le jeu en médiathèque : prétexte ou action culturelle à part entière ?</w:t>
      </w:r>
      <w:r>
        <w:rPr/>
        <w:br/>
        <w:t>À partir d’exemples d’animations menées sur le terrain, les membres de la commission Jeux racontent comment les différentes formes de jeu sont venues nourrir leur proposition d’action culturelle, en lien ou non avec la programmation de leur équipement.</w:t>
        <w:br/>
        <w:t xml:space="preserve">Animée par la commission Jeux en bibliothèque de l’ABF : Vincent Bonnard, Marion Demonteil-Mouleyre, Cécile Ehrismann et Gwénolé Gestin. </w:t>
      </w:r>
    </w:p>
    <w:p>
      <w:pPr>
        <w:pStyle w:val="Normal"/>
        <w:rPr/>
      </w:pPr>
      <w:r>
        <w:rPr>
          <w:b/>
          <w:bCs/>
          <w:color w:val="F00500"/>
        </w:rPr>
        <w:t xml:space="preserve">13h00 – 14h00 </w:t>
      </w:r>
      <w:r>
        <w:rPr/>
        <w:br/>
      </w:r>
      <w:r>
        <w:rPr>
          <w:b/>
          <w:bCs/>
        </w:rPr>
        <w:t>MC1 Action culturelle et développement durable</w:t>
      </w:r>
      <w:r>
        <w:rPr/>
        <w:br/>
        <w:t xml:space="preserve">Animée par Tony Chatelain, élève conservateur INET. Avec la participation d’Asler diffusion, BC Interieur, les éditions 400 coups et IDM. </w:t>
      </w:r>
    </w:p>
    <w:p>
      <w:pPr>
        <w:pStyle w:val="Normal"/>
        <w:rPr/>
      </w:pPr>
      <w:r>
        <w:rPr>
          <w:b/>
          <w:bCs/>
          <w:color w:val="F00500"/>
        </w:rPr>
        <w:t>13h30 – 14h30</w:t>
      </w:r>
      <w:r>
        <w:rPr/>
        <w:br/>
      </w:r>
      <w:r>
        <w:rPr>
          <w:b/>
          <w:bCs/>
        </w:rPr>
        <w:t>RC1 Rencontre avec les commissions International et Jeunesse</w:t>
      </w:r>
    </w:p>
    <w:p>
      <w:pPr>
        <w:pStyle w:val="Normal"/>
        <w:rPr/>
      </w:pPr>
      <w:r>
        <w:rPr>
          <w:b/>
          <w:bCs/>
          <w:color w:val="F00500"/>
        </w:rPr>
        <w:t>14h30 – 15h15</w:t>
      </w:r>
      <w:r>
        <w:rPr/>
        <w:br/>
      </w:r>
      <w:r>
        <w:rPr>
          <w:b/>
          <w:bCs/>
        </w:rPr>
        <w:t>FC2 Imaginer ensemble une stratégie de transition écologique pour les bibliothèques : restitution des travaux de la concertatio</w:t>
      </w:r>
      <w:r>
        <w:rPr>
          <w:b/>
          <w:bCs/>
        </w:rPr>
        <w:t>n</w:t>
      </w:r>
      <w:r>
        <w:rPr/>
        <w:br/>
        <w:t>Animée par Johanna Ouazzani, chargée de mission DGD et aménagement du territoire, SLL, ministère de la Culture</w:t>
      </w:r>
    </w:p>
    <w:p>
      <w:pPr>
        <w:pStyle w:val="Normal"/>
        <w:rPr/>
      </w:pPr>
      <w:r>
        <w:rPr>
          <w:b/>
          <w:bCs/>
          <w:color w:val="F00500"/>
        </w:rPr>
        <w:t>15h30 – 16h30</w:t>
      </w:r>
      <w:r>
        <w:rPr/>
        <w:br/>
      </w:r>
      <w:r>
        <w:rPr>
          <w:b/>
          <w:bCs/>
        </w:rPr>
        <w:t>MC2 Comment préparer et enrichir vos actions culturelles grâce aux ressources numériques ?</w:t>
      </w:r>
      <w:r>
        <w:rPr/>
        <w:br/>
        <w:t xml:space="preserve">Animée par Jonathan Perrin, élève conservateur INET. Avec la participation de l’ADAV, la Philharmonie de Paris et Skilleos.   </w:t>
      </w:r>
    </w:p>
    <w:p>
      <w:pPr>
        <w:pStyle w:val="Normal"/>
        <w:rPr/>
      </w:pPr>
      <w:r>
        <w:rPr>
          <w:b/>
          <w:bCs/>
          <w:color w:val="F00500"/>
        </w:rPr>
        <w:t>15h00 – 16h00</w:t>
        <w:br/>
      </w:r>
      <w:r>
        <w:rPr>
          <w:b/>
          <w:bCs/>
        </w:rPr>
        <w:t>RC2 Rencontre avec les commissions Advocacy et Livr’Exil</w:t>
      </w:r>
    </w:p>
    <w:p>
      <w:pPr>
        <w:pStyle w:val="Normal"/>
        <w:rPr/>
      </w:pPr>
      <w:r>
        <w:rPr>
          <w:b/>
          <w:bCs/>
          <w:color w:val="F00500"/>
        </w:rPr>
        <w:t>16h30 – 17h30</w:t>
      </w:r>
      <w:r>
        <w:rPr/>
        <w:br/>
      </w:r>
      <w:r>
        <w:rPr>
          <w:b/>
          <w:bCs/>
        </w:rPr>
        <w:t>RC3 Rencontre avec les commissions Bibliothèque universitaire / Bibliothèque spécialisée et Légothèque</w:t>
      </w:r>
    </w:p>
    <w:p>
      <w:pPr>
        <w:pStyle w:val="Normal"/>
        <w:rPr/>
      </w:pPr>
      <w:r>
        <w:rPr>
          <w:b/>
          <w:bCs/>
          <w:color w:val="F00500"/>
        </w:rPr>
        <w:t xml:space="preserve">17h00 – 18h00  </w:t>
      </w:r>
      <w:r>
        <w:rPr/>
        <w:br/>
        <w:t>M</w:t>
      </w:r>
      <w:r>
        <w:rPr>
          <w:b/>
          <w:bCs/>
        </w:rPr>
        <w:t>C3 Pour de belles actions culturelles dans vos équipements : la médiation par la rencontre</w:t>
      </w:r>
      <w:r>
        <w:rPr/>
        <w:br/>
        <w:t>Animée par Héloïse Golhen, élève conservatrice INET. Avec la participation de l’Agence ComJ et l’Association Tréteaux de France.</w:t>
      </w:r>
      <w:r>
        <w:br w:type="page"/>
      </w:r>
    </w:p>
    <w:p>
      <w:pPr>
        <w:pStyle w:val="Heading2"/>
        <w:numPr>
          <w:ilvl w:val="1"/>
          <w:numId w:val="1"/>
        </w:numPr>
        <w:spacing w:before="0" w:after="120"/>
        <w:ind w:hanging="0" w:left="0"/>
        <w:rPr/>
      </w:pPr>
      <w:r>
        <w:rPr/>
        <w:t>VENDREDI 7 JUIN 2024</w:t>
      </w:r>
    </w:p>
    <w:p>
      <w:pPr>
        <w:pStyle w:val="Normal"/>
        <w:rPr/>
      </w:pPr>
      <w:r>
        <w:rPr/>
      </w:r>
    </w:p>
    <w:p>
      <w:pPr>
        <w:pStyle w:val="Normal"/>
        <w:rPr/>
      </w:pPr>
      <w:r>
        <w:rPr>
          <w:b/>
          <w:bCs/>
          <w:color w:val="F00500"/>
        </w:rPr>
        <w:t>10h30 – 11h00</w:t>
      </w:r>
      <w:r>
        <w:rPr/>
        <w:br/>
      </w:r>
      <w:r>
        <w:rPr>
          <w:b/>
          <w:bCs/>
        </w:rPr>
        <w:t>D2 Séance de dédicaces de Marie Desplechin, journaliste, autrice, scénariste et présidente de Bibliocité &amp; Sylvie Octobre, chargée d’étude, sociologue spécialisée dans les partiques culturelles des enfants et des adolescent·e·s.</w:t>
      </w:r>
    </w:p>
    <w:p>
      <w:pPr>
        <w:pStyle w:val="Normal"/>
        <w:rPr/>
      </w:pPr>
      <w:r>
        <w:rPr>
          <w:b/>
          <w:bCs/>
          <w:color w:val="F00500"/>
        </w:rPr>
        <w:t>10h45 – 11h45</w:t>
      </w:r>
      <w:r>
        <w:rPr/>
        <w:br/>
      </w:r>
      <w:r>
        <w:rPr>
          <w:b/>
          <w:bCs/>
        </w:rPr>
        <w:t>RC4 Rencontre avec les commissions Bibliothèques vertes et Numérique</w:t>
      </w:r>
    </w:p>
    <w:p>
      <w:pPr>
        <w:pStyle w:val="Normal"/>
        <w:rPr/>
      </w:pPr>
      <w:r>
        <w:rPr>
          <w:b/>
          <w:bCs/>
          <w:color w:val="F00500"/>
        </w:rPr>
        <w:t>11h30 – 12h30</w:t>
      </w:r>
      <w:r>
        <w:rPr/>
        <w:br/>
      </w:r>
      <w:r>
        <w:rPr>
          <w:b/>
          <w:bCs/>
        </w:rPr>
        <w:t>MC4 Comment mieux communiquer sur l'action culturelle en bibliothèque ?</w:t>
        <w:tab/>
      </w:r>
      <w:r>
        <w:rPr/>
        <w:br/>
        <w:t>Animée par Maël Rannou, élève conservatrice INET. Avec la participation d’Archimed et de C3RB.</w:t>
      </w:r>
    </w:p>
    <w:p>
      <w:pPr>
        <w:pStyle w:val="Normal"/>
        <w:rPr/>
      </w:pPr>
      <w:r>
        <w:rPr>
          <w:b/>
          <w:bCs/>
          <w:color w:val="F00500"/>
        </w:rPr>
        <w:t>13h00 – 13h30</w:t>
      </w:r>
      <w:r>
        <w:rPr/>
        <w:br/>
      </w:r>
      <w:r>
        <w:rPr>
          <w:b/>
          <w:bCs/>
        </w:rPr>
        <w:t>FC3 Droit de prêt en bibliothèques : nouvelles fonctionnalités du site déclarant de la Sofia</w:t>
      </w:r>
      <w:r>
        <w:rPr/>
        <w:br/>
        <w:t xml:space="preserve">L’équipe de la Sofia présentera les nouvelles fonctionnalités du site déclarant et rappellera les principes du droit de prêt en bibliothèque. </w:t>
      </w:r>
    </w:p>
    <w:p>
      <w:pPr>
        <w:pStyle w:val="Normal"/>
        <w:rPr/>
      </w:pPr>
      <w:r>
        <w:rPr>
          <w:b/>
          <w:bCs/>
          <w:color w:val="F00500"/>
        </w:rPr>
        <w:t>14h00 – 15h00</w:t>
      </w:r>
      <w:r>
        <w:rPr/>
        <w:br/>
      </w:r>
      <w:r>
        <w:rPr>
          <w:b/>
          <w:bCs/>
        </w:rPr>
        <w:t>MC5 Quels outils pour faciliter la rencontre du public avec l'action culturelle en bibliothèque ?</w:t>
      </w:r>
      <w:r>
        <w:rPr/>
        <w:br/>
        <w:t>Avec la participation de Mathilde Moinet, élève conservatrice INET. Avec la participation de Bibliotheca et Nedap.</w:t>
      </w:r>
    </w:p>
    <w:p>
      <w:pPr>
        <w:pStyle w:val="Normal"/>
        <w:rPr/>
      </w:pPr>
      <w:r>
        <w:rPr>
          <w:b/>
          <w:bCs/>
          <w:color w:val="F00500"/>
        </w:rPr>
        <w:t>14h00 – 15h00</w:t>
      </w:r>
      <w:r>
        <w:rPr/>
        <w:br/>
      </w:r>
      <w:r>
        <w:rPr>
          <w:b/>
          <w:bCs/>
        </w:rPr>
        <w:t xml:space="preserve">RC5  Rencontre avec les commissions PolDoc et Ressources humaines </w:t>
      </w:r>
    </w:p>
    <w:p>
      <w:pPr>
        <w:pStyle w:val="Normal"/>
        <w:rPr/>
      </w:pPr>
      <w:r>
        <w:rPr>
          <w:b/>
          <w:bCs/>
          <w:color w:val="F00500"/>
        </w:rPr>
        <w:t>15h30 – 16h00</w:t>
      </w:r>
      <w:r>
        <w:rPr/>
        <w:br/>
      </w:r>
      <w:r>
        <w:rPr>
          <w:b/>
          <w:bCs/>
        </w:rPr>
        <w:t>FC4 Ce que les Fablabs font aux bibliothèques : Transition écologique, résilience territoriales, accessibilité</w:t>
      </w:r>
      <w:r>
        <w:rPr/>
        <w:br/>
        <w:t>Animée par RFFLABS et la commission Numérique de l’ABF. Documentation des bonnes pratiques, mise en commun, interconnaissance des réseaux locaux.</w:t>
      </w:r>
    </w:p>
    <w:p>
      <w:pPr>
        <w:pStyle w:val="Normal"/>
        <w:rPr/>
      </w:pPr>
      <w:r>
        <w:rPr>
          <w:b/>
          <w:bCs/>
          <w:color w:val="F00500"/>
        </w:rPr>
        <w:t>15h30 – 16h30</w:t>
      </w:r>
      <w:r>
        <w:rPr/>
        <w:br/>
      </w:r>
      <w:r>
        <w:rPr>
          <w:b/>
          <w:bCs/>
        </w:rPr>
        <w:t>RC6 Rencontre avec les commissions AccessibilitéS, Formation et Jeux en bibliothèque</w:t>
      </w:r>
    </w:p>
    <w:p>
      <w:pPr>
        <w:pStyle w:val="Normal"/>
        <w:rPr/>
      </w:pPr>
      <w:r>
        <w:rPr>
          <w:b/>
          <w:bCs/>
          <w:color w:val="F00500"/>
        </w:rPr>
        <w:t>16h30 – 17h30</w:t>
      </w:r>
      <w:r>
        <w:rPr/>
        <w:br/>
      </w:r>
      <w:r>
        <w:rPr>
          <w:b/>
          <w:bCs/>
        </w:rPr>
        <w:t>MC6 Partenaires de l'action culturelle : promotion de la vie littéraire en bibliothèque</w:t>
      </w:r>
      <w:r>
        <w:rPr/>
        <w:br/>
        <w:t>Animée par Clémentine Laurent, élève conservatrice INET. Avec la participation du Pass Culture et de Decitre.</w:t>
      </w:r>
    </w:p>
    <w:p>
      <w:pPr>
        <w:pStyle w:val="Normal"/>
        <w:rPr/>
      </w:pPr>
      <w:r>
        <w:rPr>
          <w:b/>
          <w:bCs/>
          <w:color w:val="F00500"/>
        </w:rPr>
        <w:t>17h45 – 18h15</w:t>
      </w:r>
      <w:r>
        <w:rPr/>
        <w:br/>
      </w:r>
      <w:r>
        <w:rPr>
          <w:b/>
          <w:bCs/>
        </w:rPr>
        <w:t xml:space="preserve">FC5 Comment développer des projets livre et lecture auprès des personnes placées sous main de justice ? </w:t>
      </w:r>
      <w:r>
        <w:rPr/>
        <w:br/>
        <w:t xml:space="preserve">Présentation de la plateforme de ressources lecture-justice.org créée par la Fédération interrégionale du livre et de la lecture, et de la mission de développement de la lecture en direction des personnes placées sous main de justice porté par l’Agence régionale du livre Provence-Alpes-Côte d’Azur. </w:t>
        <w:br/>
        <w:t xml:space="preserve">Animée par Claire Castan (ARL PACA) et Delphine Henry (FILL) </w:t>
      </w:r>
    </w:p>
    <w:p>
      <w:pPr>
        <w:pStyle w:val="Normal"/>
        <w:rPr/>
      </w:pPr>
      <w:r>
        <w:rPr>
          <w:b/>
          <w:bCs/>
          <w:color w:val="F00500"/>
        </w:rPr>
        <w:t>17h00 – 18h00</w:t>
      </w:r>
      <w:r>
        <w:rPr/>
        <w:br/>
      </w:r>
      <w:r>
        <w:rPr>
          <w:b/>
          <w:bCs/>
        </w:rPr>
        <w:t>RC7 rencontre avec la commission Bibliothèques en réseau et le Comité d’éthique</w:t>
      </w:r>
    </w:p>
    <w:p>
      <w:pPr>
        <w:pStyle w:val="Normal"/>
        <w:rPr/>
      </w:pPr>
      <w:r>
        <w:rPr/>
      </w:r>
    </w:p>
    <w:p>
      <w:pPr>
        <w:pStyle w:val="Normal"/>
        <w:rPr/>
      </w:pPr>
      <w:r>
        <w:rPr/>
      </w:r>
    </w:p>
    <w:p>
      <w:pPr>
        <w:pStyle w:val="Normal"/>
        <w:rPr/>
      </w:pPr>
      <w:r>
        <w:rPr/>
      </w:r>
    </w:p>
    <w:p>
      <w:pPr>
        <w:pStyle w:val="Normal"/>
        <w:rPr/>
      </w:pPr>
      <w:r>
        <w:rPr/>
      </w:r>
    </w:p>
    <w:p>
      <w:pPr>
        <w:pStyle w:val="Heading2"/>
        <w:numPr>
          <w:ilvl w:val="0"/>
          <w:numId w:val="0"/>
        </w:numPr>
        <w:ind w:hanging="0" w:left="0"/>
        <w:rPr/>
      </w:pPr>
      <w:r>
        <w:rPr/>
        <w:t>SAMEDI 8 JUIN 2024</w:t>
      </w:r>
    </w:p>
    <w:p>
      <w:pPr>
        <w:pStyle w:val="Normal"/>
        <w:rPr>
          <w:b/>
          <w:bCs/>
        </w:rPr>
      </w:pPr>
      <w:r>
        <w:rPr>
          <w:b/>
          <w:bCs/>
        </w:rPr>
      </w:r>
    </w:p>
    <w:p>
      <w:pPr>
        <w:pStyle w:val="Normal"/>
        <w:rPr>
          <w:b/>
          <w:bCs/>
        </w:rPr>
      </w:pPr>
      <w:r>
        <w:rPr>
          <w:b/>
          <w:bCs/>
          <w:color w:val="F00500"/>
        </w:rPr>
        <w:t>9h30 – 10h00</w:t>
      </w:r>
      <w:r>
        <w:rPr/>
        <w:br/>
      </w:r>
      <w:r>
        <w:rPr>
          <w:b/>
          <w:bCs/>
        </w:rPr>
        <w:t>FC6 On lirait le Sud : la chaîne du livre solidaire</w:t>
      </w:r>
      <w:r>
        <w:rPr/>
        <w:br/>
        <w:t>Présentation de cette manifestation culturelle, gratuite et solidaire, portée par les associations Libraires du Sud, Editeurs du Sud, Jedi sud, Agence régionale du Livre Provence Alpes Côte d'Azur, la Région Sud, la Fédération Interrégionale Livre et Lecture et la Sofia, est l’occasion de promouvoir le circuit court du livre.</w:t>
      </w:r>
    </w:p>
    <w:p>
      <w:pPr>
        <w:pStyle w:val="Normal"/>
        <w:rPr>
          <w:b/>
          <w:bCs/>
        </w:rPr>
      </w:pPr>
      <w:r>
        <w:rPr>
          <w:b/>
          <w:bCs/>
          <w:color w:val="F00500"/>
        </w:rPr>
        <w:t>10h30 – 11h00</w:t>
      </w:r>
      <w:r>
        <w:rPr/>
        <w:br/>
      </w:r>
      <w:r>
        <w:rPr>
          <w:b/>
          <w:bCs/>
        </w:rPr>
        <w:t>D3 Séance de dédicaces de David Irle, éco-conseiller auprès du secteur culturel</w:t>
      </w:r>
    </w:p>
    <w:p>
      <w:pPr>
        <w:pStyle w:val="Normal"/>
        <w:spacing w:before="0" w:after="200"/>
        <w:rPr>
          <w:b/>
          <w:bCs/>
        </w:rPr>
      </w:pPr>
      <w:r>
        <w:rPr>
          <w:b/>
          <w:bCs/>
          <w:color w:val="F00500"/>
        </w:rPr>
        <w:t>10h30 – 11h00</w:t>
      </w:r>
      <w:r>
        <w:rPr/>
        <w:br/>
      </w:r>
      <w:r>
        <w:rPr>
          <w:b/>
          <w:bCs/>
        </w:rPr>
        <w:t>FC7 Campagne nationale de communication sur les bibliothèques</w:t>
      </w:r>
      <w:r>
        <w:rPr/>
        <w:br/>
        <w:t xml:space="preserve">Animée par Pascale Issartel, adjointe au chef du département des bibliothèques, Service du livre et de la lecture, Direction générale des médias et des industries culturelles, ministère de la Culture. </w:t>
      </w:r>
    </w:p>
    <w:sectPr>
      <w:footerReference w:type="default" r:id="rId4"/>
      <w:type w:val="nextPage"/>
      <w:pgSz w:w="11906" w:h="16838"/>
      <w:pgMar w:left="1134" w:right="1134" w:gutter="0" w:header="0" w:top="680" w:footer="567" w:bottom="102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Liberation Serif">
    <w:altName w:val="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 xml:space="preserve">31 rue Chabrol - 75010 Paris | T +33 (0)1 55 33 10 30 | </w:t>
    </w:r>
    <w:hyperlink r:id="rId1">
      <w:r>
        <w:rPr>
          <w:rStyle w:val="Hyperlink"/>
          <w:sz w:val="14"/>
          <w:szCs w:val="14"/>
        </w:rPr>
        <w:t>www.abf.asso.fr</w:t>
      </w:r>
    </w:hyperlink>
    <w:r>
      <w:rPr/>
      <w:t xml:space="preserve">| </w:t>
    </w:r>
    <w:hyperlink r:id="rId2">
      <w:r>
        <w:rPr>
          <w:rStyle w:val="Hyperlink"/>
          <w:sz w:val="14"/>
          <w:szCs w:val="14"/>
        </w:rPr>
        <w:t>info@abf.asso.fr</w:t>
      </w:r>
    </w:hyperlink>
    <w:r>
      <w:rPr/>
      <w:br/>
      <w:t>SIRET 784 205 403 00123 | NAF 9499Z | TVA non applicable, article 293 B du CGI | Organisme formateur : agrément n°1 175 025 11 75</w:t>
      <w:tab/>
    </w:r>
    <w:r>
      <w:rPr/>
      <w:fldChar w:fldCharType="begin"/>
    </w:r>
    <w:r>
      <w:rPr/>
      <w:instrText xml:space="preserve"> PAGE </w:instrText>
    </w:r>
    <w:r>
      <w:rPr/>
      <w:fldChar w:fldCharType="separate"/>
    </w:r>
    <w:r>
      <w:rPr/>
      <w:t>4</w:t>
    </w:r>
    <w:r>
      <w:rPr/>
      <w:fldChar w:fldCharType="end"/>
    </w:r>
    <w:r>
      <w:rPr/>
      <w:t>-</w:t>
    </w:r>
    <w:r>
      <w:rPr/>
      <w:fldChar w:fldCharType="begin"/>
    </w:r>
    <w:r>
      <w:rPr/>
      <w:instrText xml:space="preserve"> NUMPAGES </w:instrText>
    </w:r>
    <w:r>
      <w:rPr/>
      <w:fldChar w:fldCharType="separate"/>
    </w:r>
    <w:r>
      <w:rPr/>
      <w:t>4</w:t>
    </w:r>
    <w:r>
      <w:rPr/>
      <w:fldChar w:fldCharType="end"/>
    </w:r>
  </w:p>
  <w:p>
    <w:pPr>
      <w:pStyle w:val="Footer"/>
      <w:jc w:val="right"/>
      <w:rPr/>
    </w:pPr>
    <w:r>
      <w:rPr/>
      <w:fldChar w:fldCharType="begin"/>
    </w:r>
    <w:r>
      <w:rPr/>
      <w:instrText xml:space="preserve"> PAGE </w:instrText>
    </w:r>
    <w:r>
      <w:rPr/>
      <w:fldChar w:fldCharType="separate"/>
    </w:r>
    <w:r>
      <w:rPr/>
      <w:t>4</w:t>
    </w:r>
    <w:r>
      <w:rPr/>
      <w:fldChar w:fldCharType="end"/>
    </w:r>
    <w:r>
      <w:rPr/>
      <w:t>-</w:t>
    </w:r>
    <w:r>
      <w:rPr/>
      <w:fldChar w:fldCharType="begin"/>
    </w:r>
    <w:r>
      <w:rPr/>
      <w:instrText xml:space="preserve"> NUMPAGES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fr-F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Arial" w:hAnsi="Arial" w:eastAsia="Calibri" w:cs="Tahoma"/>
      <w:color w:val="auto"/>
      <w:kern w:val="0"/>
      <w:sz w:val="20"/>
      <w:szCs w:val="22"/>
      <w:lang w:val="fr-FR" w:eastAsia="en-US" w:bidi="ar-SA"/>
    </w:rPr>
  </w:style>
  <w:style w:type="paragraph" w:styleId="Heading1">
    <w:name w:val="Heading 1"/>
    <w:basedOn w:val="Titre"/>
    <w:next w:val="BodyText"/>
    <w:qFormat/>
    <w:pPr>
      <w:numPr>
        <w:ilvl w:val="0"/>
        <w:numId w:val="1"/>
      </w:numPr>
      <w:spacing w:before="240" w:after="120"/>
      <w:outlineLvl w:val="0"/>
    </w:pPr>
    <w:rPr>
      <w:rFonts w:ascii="Arial" w:hAnsi="Arial"/>
      <w:b w:val="false"/>
      <w:bCs/>
      <w:sz w:val="36"/>
      <w:szCs w:val="36"/>
    </w:rPr>
  </w:style>
  <w:style w:type="paragraph" w:styleId="Heading2">
    <w:name w:val="Heading 2"/>
    <w:basedOn w:val="Titre"/>
    <w:next w:val="BodyText"/>
    <w:qFormat/>
    <w:pPr>
      <w:numPr>
        <w:ilvl w:val="1"/>
        <w:numId w:val="1"/>
      </w:numPr>
      <w:spacing w:lineRule="auto" w:line="240" w:before="200" w:after="120"/>
      <w:outlineLvl w:val="1"/>
    </w:pPr>
    <w:rPr>
      <w:rFonts w:ascii="Arial" w:hAnsi="Arial"/>
      <w:b w:val="false"/>
      <w:bCs/>
      <w:color w:val="FF0500"/>
      <w:sz w:val="26"/>
      <w:szCs w:val="32"/>
    </w:rPr>
  </w:style>
  <w:style w:type="paragraph" w:styleId="Heading4">
    <w:name w:val="Heading 4"/>
    <w:basedOn w:val="Titre"/>
    <w:next w:val="Normal"/>
    <w:qFormat/>
    <w:pPr>
      <w:keepNext w:val="true"/>
      <w:keepLines/>
      <w:numPr>
        <w:ilvl w:val="0"/>
        <w:numId w:val="0"/>
      </w:numPr>
      <w:spacing w:before="200" w:after="0"/>
      <w:outlineLvl w:val="3"/>
    </w:pPr>
    <w:rPr>
      <w:rFonts w:ascii="Arial" w:hAnsi="Arial" w:eastAsia="Calibri" w:cs="Tahoma"/>
      <w:b w:val="false"/>
      <w:bCs/>
      <w:i w:val="false"/>
      <w:iCs/>
      <w:color w:val="auto"/>
    </w:rPr>
  </w:style>
  <w:style w:type="character" w:styleId="DefaultParagraphFont">
    <w:name w:val="Default Paragraph Font"/>
    <w:qFormat/>
    <w:rPr>
      <w:rFonts w:ascii="Arial" w:hAnsi="Arial"/>
      <w:sz w:val="20"/>
    </w:rPr>
  </w:style>
  <w:style w:type="character" w:styleId="Hyperlink">
    <w:name w:val="Hyperlink"/>
    <w:rPr>
      <w:rFonts w:ascii="Arial" w:hAnsi="Arial"/>
      <w:sz w:val="20"/>
      <w:u w:val="single" w:color="FF0500"/>
    </w:rPr>
  </w:style>
  <w:style w:type="character" w:styleId="FollowedHyperlink">
    <w:name w:val="FollowedHyperlink"/>
    <w:rPr>
      <w:color w:val="800000"/>
      <w:u w:val="single"/>
    </w:rPr>
  </w:style>
  <w:style w:type="paragraph" w:styleId="Titre">
    <w:name w:val="Titre"/>
    <w:basedOn w:val="Normal"/>
    <w:next w:val="BodyText"/>
    <w:qFormat/>
    <w:pPr>
      <w:keepNext w:val="true"/>
      <w:spacing w:before="240" w:after="120"/>
    </w:pPr>
    <w:rPr>
      <w:rFonts w:ascii="Arial" w:hAnsi="Arial"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andard">
    <w:name w:val="Standard"/>
    <w:qFormat/>
    <w:pPr>
      <w:widowControl/>
      <w:suppressAutoHyphens w:val="true"/>
      <w:overflowPunct w:val="false"/>
      <w:bidi w:val="0"/>
      <w:spacing w:lineRule="auto" w:line="240" w:before="0" w:after="0"/>
      <w:jc w:val="left"/>
      <w:textAlignment w:val="baseline"/>
    </w:pPr>
    <w:rPr>
      <w:rFonts w:ascii="Liberation Serif" w:hAnsi="Liberation Serif" w:eastAsia="NSimSun" w:cs="Arial"/>
      <w:color w:val="auto"/>
      <w:kern w:val="2"/>
      <w:sz w:val="24"/>
      <w:szCs w:val="24"/>
      <w:lang w:val="fr-FR" w:eastAsia="zh-CN" w:bidi="hi-IN"/>
    </w:rPr>
  </w:style>
  <w:style w:type="paragraph" w:styleId="Title">
    <w:name w:val="Title"/>
    <w:basedOn w:val="Titre"/>
    <w:qFormat/>
    <w:pPr>
      <w:spacing w:lineRule="auto" w:line="240" w:before="1134" w:after="850"/>
      <w:jc w:val="center"/>
    </w:pPr>
    <w:rPr>
      <w:rFonts w:ascii="Arial" w:hAnsi="Arial"/>
      <w:b w:val="false"/>
      <w:bCs/>
      <w:color w:val="FF0500"/>
      <w:sz w:val="40"/>
      <w:szCs w:val="56"/>
    </w:rPr>
  </w:style>
  <w:style w:type="paragraph" w:styleId="En-tteetpieddepage">
    <w:name w:val="En-tête et pied de page"/>
    <w:basedOn w:val="Normal"/>
    <w:qFormat/>
    <w:pPr/>
    <w:rPr/>
  </w:style>
  <w:style w:type="paragraph" w:styleId="Footer">
    <w:name w:val="Footer"/>
    <w:basedOn w:val="En-tteetpieddepage"/>
    <w:pPr>
      <w:suppressLineNumbers/>
      <w:spacing w:lineRule="auto" w:line="240" w:before="0" w:after="0"/>
    </w:pPr>
    <w:rPr>
      <w:sz w:val="14"/>
    </w:rPr>
  </w:style>
  <w:style w:type="paragraph" w:styleId="Standard1">
    <w:name w:val="Standard1"/>
    <w:qFormat/>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bf.asso.f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www.abf.asso.fr/" TargetMode="External"/><Relationship Id="rId2" Type="http://schemas.openxmlformats.org/officeDocument/2006/relationships/hyperlink" Target="mailto:info@abf.asso.fr" TargetMode="Externa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194</TotalTime>
  <Application>LibreOffice/7.6.5.2$MacOSX_AARCH64 LibreOffice_project/38d5f62f85355c192ef5f1dd47c5c0c0c6d6598b</Application>
  <AppVersion>15.0000</AppVersion>
  <Pages>4</Pages>
  <Words>1009</Words>
  <Characters>5784</Characters>
  <CharactersWithSpaces>6792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2023-04-07T16:00:00Z</dcterms:created>
  <dc:creator>ABF</dc:creator>
  <dc:description/>
  <dc:language>fr-FR</dc:language>
  <cp:lastModifiedBy/>
  <dcterms:modified xsi:type="dcterms:W3CDTF">2024-04-17T15:28:19Z</dcterms:modified>
  <cp:revision>34</cp:revision>
  <dc:subject>Programme salon ABF 2024</dc:subject>
  <dc:title>Programme salon ABF 2024</dc:title>
</cp:coreProperties>
</file>

<file path=docProps/custom.xml><?xml version="1.0" encoding="utf-8"?>
<Properties xmlns="http://schemas.openxmlformats.org/officeDocument/2006/custom-properties" xmlns:vt="http://schemas.openxmlformats.org/officeDocument/2006/docPropsVTypes"/>
</file>