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comments.xml" ContentType="application/vnd.openxmlformats-officedocument.wordprocessingml.comment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color w:val="000000"/>
        </w:rPr>
      </w:pPr>
      <w:r>
        <w:rPr>
          <w:color w:val="000000"/>
        </w:rPr>
        <w:t>Compte rendu CA du 05/12/16</w:t>
      </w:r>
    </w:p>
    <w:p>
      <w:pPr>
        <w:pStyle w:val="style0"/>
        <w:rPr>
          <w:color w:val="000000"/>
        </w:rPr>
      </w:pPr>
      <w:r>
        <w:rPr>
          <w:color w:val="000000"/>
        </w:rPr>
      </w:r>
    </w:p>
    <w:p>
      <w:pPr>
        <w:pStyle w:val="style0"/>
        <w:rPr>
          <w:color w:val="000000"/>
        </w:rPr>
      </w:pPr>
      <w:r>
        <w:rPr>
          <w:color w:val="000000"/>
        </w:rPr>
        <w:t>Présents : Julienne Debarge, Antoine Stockman, Claire Gaudois, Julie Tchernookov, Dominique Lahary, Sylvie Larigauderie</w:t>
      </w:r>
    </w:p>
    <w:p>
      <w:pPr>
        <w:pStyle w:val="style0"/>
        <w:rPr>
          <w:color w:val="000000"/>
        </w:rPr>
      </w:pPr>
      <w:r>
        <w:rPr>
          <w:color w:val="000000"/>
          <w:u w:val="single"/>
        </w:rPr>
        <w:t>Prochains CA</w:t>
      </w:r>
      <w:r>
        <w:rPr>
          <w:color w:val="000000"/>
        </w:rPr>
        <w:t xml:space="preserve"> (17h – 19h au siège de l’Abf)</w:t>
      </w:r>
    </w:p>
    <w:p>
      <w:pPr>
        <w:pStyle w:val="style31"/>
        <w:numPr>
          <w:ilvl w:val="0"/>
          <w:numId w:val="1"/>
        </w:numPr>
        <w:rPr>
          <w:color w:val="000000"/>
        </w:rPr>
      </w:pPr>
      <w:r>
        <w:rPr>
          <w:color w:val="000000"/>
        </w:rPr>
        <w:t>23 janvier</w:t>
      </w:r>
    </w:p>
    <w:p>
      <w:pPr>
        <w:pStyle w:val="style31"/>
        <w:numPr>
          <w:ilvl w:val="0"/>
          <w:numId w:val="1"/>
        </w:numPr>
        <w:rPr>
          <w:color w:val="000000"/>
        </w:rPr>
      </w:pPr>
      <w:r>
        <w:rPr>
          <w:color w:val="000000"/>
        </w:rPr>
        <w:t>13 mars</w:t>
      </w:r>
    </w:p>
    <w:p>
      <w:pPr>
        <w:pStyle w:val="style31"/>
        <w:numPr>
          <w:ilvl w:val="0"/>
          <w:numId w:val="1"/>
        </w:numPr>
        <w:rPr>
          <w:color w:val="000000"/>
        </w:rPr>
      </w:pPr>
      <w:r>
        <w:rPr>
          <w:color w:val="000000"/>
        </w:rPr>
        <w:t>15 mai</w:t>
      </w:r>
    </w:p>
    <w:p>
      <w:pPr>
        <w:pStyle w:val="style31"/>
        <w:numPr>
          <w:ilvl w:val="0"/>
          <w:numId w:val="1"/>
        </w:numPr>
        <w:rPr>
          <w:color w:val="000000"/>
        </w:rPr>
      </w:pPr>
      <w:r>
        <w:rPr>
          <w:color w:val="000000"/>
        </w:rPr>
        <w:t>3 juillet</w:t>
      </w:r>
    </w:p>
    <w:p>
      <w:pPr>
        <w:pStyle w:val="style31"/>
        <w:rPr>
          <w:color w:val="000000"/>
        </w:rPr>
      </w:pPr>
      <w:r>
        <w:rPr>
          <w:color w:val="000000"/>
        </w:rPr>
      </w:r>
    </w:p>
    <w:p>
      <w:pPr>
        <w:pStyle w:val="style31"/>
        <w:numPr>
          <w:ilvl w:val="0"/>
          <w:numId w:val="2"/>
        </w:numPr>
        <w:rPr>
          <w:b/>
          <w:color w:val="000000"/>
        </w:rPr>
      </w:pPr>
      <w:r>
        <w:rPr>
          <w:b/>
          <w:color w:val="000000"/>
        </w:rPr>
        <w:t>Vie du CA</w:t>
      </w:r>
    </w:p>
    <w:p>
      <w:pPr>
        <w:pStyle w:val="style31"/>
        <w:ind w:hanging="0" w:left="0" w:right="0"/>
        <w:rPr>
          <w:color w:val="000000"/>
        </w:rPr>
      </w:pPr>
      <w:r>
        <w:rPr>
          <w:color w:val="000000"/>
        </w:rPr>
        <w:t xml:space="preserve">La CA a connu plusieurs défections pour des raisons différentes (charge de travail, changement de poste, départ en formation…). </w:t>
      </w:r>
    </w:p>
    <w:p>
      <w:pPr>
        <w:pStyle w:val="style31"/>
        <w:ind w:hanging="0" w:left="0" w:right="0"/>
        <w:rPr>
          <w:color w:val="000000"/>
        </w:rPr>
      </w:pPr>
      <w:r>
        <w:rPr>
          <w:color w:val="000000"/>
        </w:rPr>
        <w:t>Isabelle D’Arpiany, de Vincennes, qui avait candidaté mais n’avait pas été élue, propose de donner de son temps.</w:t>
      </w:r>
    </w:p>
    <w:p>
      <w:pPr>
        <w:pStyle w:val="style31"/>
        <w:ind w:hanging="0" w:left="0" w:right="0"/>
        <w:rPr>
          <w:color w:val="000000"/>
        </w:rPr>
      </w:pPr>
      <w:r>
        <w:rPr>
          <w:color w:val="000000"/>
        </w:rPr>
        <w:t>Elle pourrait être cooptée et apporter son soutien sur des missions de secrétariat, d’organisation de journées d’études et de présence à des réunions institutionnelles.</w:t>
      </w:r>
    </w:p>
    <w:p>
      <w:pPr>
        <w:pStyle w:val="style31"/>
        <w:ind w:hanging="0" w:left="0" w:right="0"/>
        <w:rPr>
          <w:color w:val="000000"/>
        </w:rPr>
      </w:pPr>
      <w:r>
        <w:rPr>
          <w:color w:val="000000"/>
        </w:rPr>
      </w:r>
    </w:p>
    <w:p>
      <w:pPr>
        <w:pStyle w:val="style31"/>
        <w:numPr>
          <w:ilvl w:val="0"/>
          <w:numId w:val="2"/>
        </w:numPr>
        <w:rPr>
          <w:b/>
          <w:color w:val="000000"/>
        </w:rPr>
      </w:pPr>
      <w:r>
        <w:rPr>
          <w:b/>
          <w:color w:val="000000"/>
        </w:rPr>
        <w:t>Retours sur l’AG et la ½ journée de formation</w:t>
      </w:r>
    </w:p>
    <w:p>
      <w:pPr>
        <w:pStyle w:val="style31"/>
        <w:numPr>
          <w:ilvl w:val="0"/>
          <w:numId w:val="1"/>
        </w:numPr>
        <w:ind w:hanging="360" w:left="720" w:right="0"/>
        <w:rPr>
          <w:color w:val="000000"/>
        </w:rPr>
      </w:pPr>
      <w:r>
        <w:rPr>
          <w:color w:val="000000"/>
        </w:rPr>
        <w:t>44 présents + 40 stagiaires : c’est une participation décevante mais pas catastrophique. L’après-midi offrant un nombre de places limité, nous n’avons pas vraiment relancé pour avoir un plus grand nombre d’inscrits.</w:t>
      </w:r>
    </w:p>
    <w:p>
      <w:pPr>
        <w:pStyle w:val="style31"/>
        <w:numPr>
          <w:ilvl w:val="0"/>
          <w:numId w:val="1"/>
        </w:numPr>
        <w:ind w:hanging="360" w:left="720" w:right="0"/>
        <w:rPr>
          <w:color w:val="000000"/>
        </w:rPr>
      </w:pPr>
      <w:r>
        <w:rPr>
          <w:color w:val="000000"/>
        </w:rPr>
        <w:t>Sur l’AG, les retours du CA ont été partagés</w:t>
      </w:r>
    </w:p>
    <w:p>
      <w:pPr>
        <w:pStyle w:val="style31"/>
        <w:numPr>
          <w:ilvl w:val="0"/>
          <w:numId w:val="3"/>
        </w:numPr>
        <w:rPr>
          <w:b/>
          <w:bCs/>
          <w:color w:val="000000"/>
        </w:rPr>
      </w:pPr>
      <w:r>
        <w:rPr>
          <w:color w:val="000000"/>
        </w:rPr>
        <w:t xml:space="preserve">Le choix du lieu géographique : Chelle était loin. Néanmoins il semble important au CA de ne pas s’enfermer dans Paris intra-muros au risque de perdre en visibilité sur la banlieue. Une </w:t>
      </w:r>
      <w:r>
        <w:rPr>
          <w:b/>
          <w:bCs/>
          <w:color w:val="000000"/>
        </w:rPr>
        <w:t>alternance Paris / banlieue semble être une bonne solution.</w:t>
      </w:r>
    </w:p>
    <w:p>
      <w:pPr>
        <w:pStyle w:val="style31"/>
        <w:numPr>
          <w:ilvl w:val="0"/>
          <w:numId w:val="3"/>
        </w:numPr>
        <w:rPr>
          <w:color w:val="000000"/>
        </w:rPr>
      </w:pPr>
      <w:r>
        <w:rPr>
          <w:color w:val="000000"/>
        </w:rPr>
        <w:t xml:space="preserve">Sur la présentation de l’ag, l’intérêt et le dynamisme : des avis positifs parcequ’une prise de parole varié et des échanges avec la salle, un temps court sur chaque item. Des avis négatifs parce qu’un côté ennuyeux. </w:t>
      </w:r>
    </w:p>
    <w:p>
      <w:pPr>
        <w:pStyle w:val="style31"/>
        <w:numPr>
          <w:ilvl w:val="0"/>
          <w:numId w:val="3"/>
        </w:numPr>
        <w:rPr>
          <w:color w:val="000000"/>
        </w:rPr>
      </w:pPr>
      <w:r>
        <w:rPr>
          <w:color w:val="000000"/>
        </w:rPr>
        <w:t>L’exercice reste compliqué et une assemblée générale protocolaire par essence.</w:t>
      </w:r>
    </w:p>
    <w:p>
      <w:pPr>
        <w:pStyle w:val="style31"/>
        <w:numPr>
          <w:ilvl w:val="0"/>
          <w:numId w:val="3"/>
        </w:numPr>
        <w:rPr>
          <w:color w:val="000000"/>
        </w:rPr>
      </w:pPr>
      <w:r>
        <w:rPr>
          <w:color w:val="000000"/>
        </w:rPr>
        <w:t xml:space="preserve"> </w:t>
      </w:r>
      <w:r>
        <w:rPr>
          <w:color w:val="000000"/>
        </w:rPr>
        <w:t>bon accueil de l’équipe de Chelles et visite très intéressante</w:t>
      </w:r>
    </w:p>
    <w:p>
      <w:pPr>
        <w:pStyle w:val="style31"/>
        <w:numPr>
          <w:ilvl w:val="0"/>
          <w:numId w:val="3"/>
        </w:numPr>
        <w:rPr>
          <w:color w:val="000000"/>
        </w:rPr>
      </w:pPr>
      <w:r>
        <w:rPr>
          <w:color w:val="000000"/>
        </w:rPr>
        <w:t>Format des sandwichs sur place à garder plutôt qu’un déplacement en restaurant</w:t>
      </w:r>
    </w:p>
    <w:p>
      <w:pPr>
        <w:pStyle w:val="style31"/>
        <w:numPr>
          <w:ilvl w:val="0"/>
          <w:numId w:val="1"/>
        </w:numPr>
        <w:ind w:hanging="360" w:left="720" w:right="0"/>
        <w:rPr>
          <w:color w:val="000000"/>
        </w:rPr>
      </w:pPr>
      <w:r>
        <w:rPr>
          <w:color w:val="000000"/>
        </w:rPr>
        <w:t>Sur la demi-journée d’étude</w:t>
      </w:r>
    </w:p>
    <w:p>
      <w:pPr>
        <w:pStyle w:val="style31"/>
        <w:numPr>
          <w:ilvl w:val="1"/>
          <w:numId w:val="1"/>
        </w:numPr>
        <w:ind w:hanging="360" w:left="1440" w:right="0"/>
        <w:rPr>
          <w:color w:val="000000"/>
        </w:rPr>
      </w:pPr>
      <w:r>
        <w:rPr>
          <w:color w:val="000000"/>
        </w:rPr>
        <w:t>Globalement les attendus ont été atteints : une forme participative provoquant les échanges d’expériences et les rencontres</w:t>
      </w:r>
    </w:p>
    <w:p>
      <w:pPr>
        <w:pStyle w:val="style31"/>
        <w:numPr>
          <w:ilvl w:val="1"/>
          <w:numId w:val="1"/>
        </w:numPr>
        <w:ind w:hanging="360" w:left="1440" w:right="0"/>
        <w:rPr>
          <w:color w:val="000000"/>
        </w:rPr>
      </w:pPr>
      <w:r>
        <w:rPr>
          <w:color w:val="000000"/>
        </w:rPr>
        <w:t>Un petit bémol sur le temps de présentation de la partie Innovations</w:t>
      </w:r>
    </w:p>
    <w:p>
      <w:pPr>
        <w:pStyle w:val="style31"/>
        <w:numPr>
          <w:ilvl w:val="1"/>
          <w:numId w:val="1"/>
        </w:numPr>
        <w:ind w:hanging="360" w:left="1440" w:right="0"/>
        <w:rPr>
          <w:color w:val="000000"/>
        </w:rPr>
      </w:pPr>
      <w:r>
        <w:rPr>
          <w:color w:val="000000"/>
        </w:rPr>
        <w:t>Une réussite notamment pour les stagiaires abf qui ne sont mélangés avec les adhérents et qui se sont exprimés l</w:t>
      </w:r>
    </w:p>
    <w:p>
      <w:pPr>
        <w:pStyle w:val="style31"/>
        <w:numPr>
          <w:ilvl w:val="1"/>
          <w:numId w:val="1"/>
        </w:numPr>
        <w:ind w:hanging="360" w:left="1440" w:right="0"/>
        <w:rPr>
          <w:color w:val="000000"/>
        </w:rPr>
      </w:pPr>
      <w:r>
        <w:rPr>
          <w:color w:val="000000"/>
        </w:rPr>
        <w:t>Le manque de temps n’a pas permis une synthèse qui aurait été appréciable</w:t>
      </w:r>
    </w:p>
    <w:p>
      <w:pPr>
        <w:pStyle w:val="style0"/>
        <w:rPr>
          <w:color w:val="000000"/>
        </w:rPr>
      </w:pPr>
      <w:r>
        <w:rPr>
          <w:color w:val="000000"/>
        </w:rPr>
        <w:t xml:space="preserve">Un questionnaire d'évaluation va être construit, partant des objectifs que l’ABF s’était fixé (participatif, partage d’expérience et redonner du dynamisme) et diffusé auprès des participants. </w:t>
      </w:r>
    </w:p>
    <w:p>
      <w:pPr>
        <w:pStyle w:val="style31"/>
        <w:numPr>
          <w:ilvl w:val="0"/>
          <w:numId w:val="2"/>
        </w:numPr>
        <w:rPr>
          <w:b/>
          <w:color w:val="000000"/>
        </w:rPr>
      </w:pPr>
      <w:r>
        <w:rPr>
          <w:b/>
          <w:color w:val="000000"/>
        </w:rPr>
        <w:t>Journée du 24 janvier</w:t>
      </w:r>
    </w:p>
    <w:p>
      <w:pPr>
        <w:pStyle w:val="style31"/>
        <w:ind w:hanging="0" w:left="0" w:right="0"/>
        <w:rPr>
          <w:color w:val="000000"/>
        </w:rPr>
      </w:pPr>
      <w:r>
        <w:rPr>
          <w:color w:val="000000"/>
        </w:rPr>
        <w:t>Gros succès, après quelques jours la jauge des 150 étaient largement dépassée. Le président du centre Pompidou met la grande salle à disposition (300 places).</w:t>
      </w:r>
    </w:p>
    <w:p>
      <w:pPr>
        <w:pStyle w:val="style31"/>
        <w:ind w:hanging="0" w:left="0" w:right="0"/>
        <w:rPr>
          <w:color w:val="000000"/>
        </w:rPr>
      </w:pPr>
      <w:r>
        <w:rPr>
          <w:color w:val="000000"/>
        </w:rPr>
        <w:t>L’abf refait un point avec la BPI et relance s’il manque des inscrits</w:t>
      </w:r>
    </w:p>
    <w:p>
      <w:pPr>
        <w:pStyle w:val="style31"/>
        <w:rPr>
          <w:color w:val="000000"/>
        </w:rPr>
      </w:pPr>
      <w:r>
        <w:rPr>
          <w:color w:val="000000"/>
        </w:rPr>
      </w:r>
    </w:p>
    <w:p>
      <w:pPr>
        <w:pStyle w:val="style31"/>
        <w:numPr>
          <w:ilvl w:val="0"/>
          <w:numId w:val="2"/>
        </w:numPr>
        <w:rPr>
          <w:b/>
          <w:color w:val="000000"/>
        </w:rPr>
      </w:pPr>
      <w:r>
        <w:rPr>
          <w:b/>
          <w:color w:val="000000"/>
        </w:rPr>
        <w:t>Préparation de la réunion avec la Région du 16/12</w:t>
      </w:r>
    </w:p>
    <w:p>
      <w:pPr>
        <w:pStyle w:val="style0"/>
        <w:rPr>
          <w:color w:val="000000"/>
        </w:rPr>
      </w:pPr>
      <w:r>
        <w:rPr>
          <w:color w:val="000000"/>
        </w:rPr>
        <w:t>Claire, Sébastien et Silvère seront présents.</w:t>
      </w:r>
    </w:p>
    <w:p>
      <w:pPr>
        <w:pStyle w:val="style0"/>
        <w:rPr>
          <w:color w:val="000000"/>
        </w:rPr>
      </w:pPr>
      <w:r>
        <w:rPr>
          <w:color w:val="000000"/>
        </w:rPr>
        <w:t xml:space="preserve">Le document a été transmis par Sylvie pour contribution de </w:t>
      </w:r>
      <w:commentRangeStart w:id="0"/>
      <w:r>
        <w:rPr>
          <w:color w:val="000000"/>
        </w:rPr>
        <w:t>tous</w:t>
      </w:r>
      <w:commentRangeEnd w:id="0"/>
      <w:r>
        <w:rPr>
          <w:color w:val="000000"/>
        </w:rPr>
      </w:r>
      <w:r>
        <w:rPr>
          <w:color w:val="000000"/>
        </w:rPr>
        <w:commentReference w:id="0"/>
      </w:r>
    </w:p>
    <w:p>
      <w:pPr>
        <w:pStyle w:val="style31"/>
        <w:ind w:hanging="0" w:left="0" w:right="0"/>
        <w:rPr>
          <w:color w:val="000000"/>
        </w:rPr>
      </w:pPr>
      <w:r>
        <w:rPr>
          <w:color w:val="000000"/>
        </w:rPr>
        <w:t xml:space="preserve">Cette réunion a été annoncé début novembre. Pour le moment les discussions portent essentiellement sur le livre et la lecture. </w:t>
      </w:r>
    </w:p>
    <w:p>
      <w:pPr>
        <w:pStyle w:val="style31"/>
        <w:ind w:hanging="0" w:left="0" w:right="0"/>
        <w:rPr>
          <w:color w:val="000000"/>
        </w:rPr>
      </w:pPr>
      <w:r>
        <w:rPr>
          <w:color w:val="000000"/>
        </w:rPr>
        <w:t>Le périmètre de la réunion n’est pas bien connu : réunion entre bibliothèques ou toutes la chaîne du livre ?</w:t>
      </w:r>
    </w:p>
    <w:p>
      <w:pPr>
        <w:pStyle w:val="style31"/>
        <w:ind w:hanging="0" w:left="0" w:right="0"/>
        <w:rPr>
          <w:color w:val="000000"/>
        </w:rPr>
      </w:pPr>
      <w:r>
        <w:rPr>
          <w:color w:val="000000"/>
        </w:rPr>
        <w:t>Les thématiques mises en avant : le péri-urbain, le rural, la grande couronne</w:t>
      </w:r>
    </w:p>
    <w:p>
      <w:pPr>
        <w:pStyle w:val="style31"/>
        <w:rPr>
          <w:b/>
          <w:color w:val="000000"/>
        </w:rPr>
      </w:pPr>
      <w:r>
        <w:rPr>
          <w:b/>
          <w:color w:val="000000"/>
        </w:rPr>
      </w:r>
    </w:p>
    <w:p>
      <w:pPr>
        <w:pStyle w:val="style31"/>
        <w:numPr>
          <w:ilvl w:val="0"/>
          <w:numId w:val="2"/>
        </w:numPr>
        <w:rPr>
          <w:b/>
          <w:color w:val="000000"/>
        </w:rPr>
      </w:pPr>
      <w:r>
        <w:rPr>
          <w:b/>
          <w:color w:val="000000"/>
        </w:rPr>
        <w:t>Réforme territoriale :</w:t>
      </w:r>
    </w:p>
    <w:p>
      <w:pPr>
        <w:pStyle w:val="style31"/>
        <w:rPr>
          <w:color w:val="000000"/>
        </w:rPr>
      </w:pPr>
      <w:r>
        <w:rPr>
          <w:color w:val="000000"/>
        </w:rPr>
      </w:r>
    </w:p>
    <w:p>
      <w:pPr>
        <w:pStyle w:val="style31"/>
        <w:ind w:hanging="0" w:left="0" w:right="0"/>
        <w:rPr>
          <w:color w:val="000000"/>
        </w:rPr>
      </w:pPr>
      <w:r>
        <w:rPr>
          <w:color w:val="000000"/>
        </w:rPr>
        <w:t>Xavier Person (région) propose à l’Abf de soutenir le travail autour de la réforme territoriale par une aide matérielle et des outils collaboratifs (cartographie par exemple)</w:t>
      </w:r>
    </w:p>
    <w:p>
      <w:pPr>
        <w:pStyle w:val="style31"/>
        <w:ind w:hanging="0" w:left="0" w:right="0"/>
        <w:rPr>
          <w:color w:val="000000"/>
        </w:rPr>
      </w:pPr>
      <w:r>
        <w:rPr>
          <w:color w:val="000000"/>
        </w:rPr>
      </w:r>
    </w:p>
    <w:p>
      <w:pPr>
        <w:pStyle w:val="style31"/>
        <w:numPr>
          <w:ilvl w:val="0"/>
          <w:numId w:val="2"/>
        </w:numPr>
        <w:rPr>
          <w:b/>
          <w:color w:val="000000"/>
        </w:rPr>
      </w:pPr>
      <w:r>
        <w:rPr>
          <w:b/>
          <w:color w:val="000000"/>
        </w:rPr>
        <w:t>Troc2poste</w:t>
      </w:r>
    </w:p>
    <w:p>
      <w:pPr>
        <w:pStyle w:val="style0"/>
        <w:ind w:hanging="0" w:left="142" w:right="0"/>
        <w:rPr>
          <w:color w:val="000000"/>
        </w:rPr>
      </w:pPr>
      <w:r>
        <w:rPr>
          <w:color w:val="000000"/>
        </w:rPr>
        <w:t>Une question urgente restait à trancher : un affichage en priorité de la possibilité de faire financer ses déplacements et repas par l’ABF ou en priorité par la collectivité puis aide de l’abf si besoin.</w:t>
      </w:r>
    </w:p>
    <w:p>
      <w:pPr>
        <w:pStyle w:val="style0"/>
        <w:ind w:hanging="0" w:left="142" w:right="0"/>
        <w:rPr>
          <w:color w:val="000000"/>
        </w:rPr>
      </w:pPr>
      <w:r>
        <w:rPr>
          <w:color w:val="000000"/>
        </w:rPr>
        <w:t>Les arguments :</w:t>
      </w:r>
    </w:p>
    <w:p>
      <w:pPr>
        <w:pStyle w:val="style0"/>
        <w:ind w:hanging="0" w:left="142" w:right="0"/>
        <w:rPr>
          <w:color w:val="000000"/>
        </w:rPr>
      </w:pPr>
      <w:r>
        <w:rPr>
          <w:color w:val="000000"/>
        </w:rPr>
        <w:t>Par l’abf : le risque de dépenses importantes sans implication des collectivités puisque le financement par l’abf était facile</w:t>
      </w:r>
    </w:p>
    <w:p>
      <w:pPr>
        <w:pStyle w:val="style0"/>
        <w:ind w:hanging="0" w:left="142" w:right="0"/>
        <w:rPr>
          <w:color w:val="000000"/>
        </w:rPr>
      </w:pPr>
      <w:r>
        <w:rPr>
          <w:color w:val="000000"/>
        </w:rPr>
        <w:t>Par les collectivités : une crainte du groupe de travail que les portes soient plus fermées et que les agents s’auto-censurent</w:t>
      </w:r>
    </w:p>
    <w:p>
      <w:pPr>
        <w:pStyle w:val="style0"/>
        <w:ind w:hanging="0" w:left="142" w:right="0"/>
        <w:rPr>
          <w:color w:val="000000"/>
        </w:rPr>
      </w:pPr>
      <w:r>
        <w:rPr>
          <w:color w:val="000000"/>
        </w:rPr>
        <w:t>Néanmoins, le CA est d’accord pour conclure que les frais ne font pas tout et que les agents vont déjà devoir argumenter pour quitter leur collectivité le temps de l’échange. Aussi la possibilité de financement par l’aasociation peut être un frein de moins.</w:t>
      </w:r>
    </w:p>
    <w:p>
      <w:pPr>
        <w:pStyle w:val="style0"/>
        <w:ind w:hanging="0" w:left="142" w:right="0"/>
        <w:rPr>
          <w:color w:val="000000"/>
        </w:rPr>
      </w:pPr>
      <w:r>
        <w:rPr>
          <w:color w:val="000000"/>
        </w:rPr>
        <w:t>Il est donc décidé :</w:t>
      </w:r>
    </w:p>
    <w:p>
      <w:pPr>
        <w:pStyle w:val="style31"/>
        <w:numPr>
          <w:ilvl w:val="0"/>
          <w:numId w:val="1"/>
        </w:numPr>
        <w:ind w:hanging="360" w:left="720" w:right="0"/>
        <w:rPr>
          <w:color w:val="000000"/>
        </w:rPr>
      </w:pPr>
      <w:r>
        <w:rPr>
          <w:color w:val="000000"/>
        </w:rPr>
        <w:t>D’afficher sur le site que l’abf peut prendre en charge les transports et repas, sans indication de montant</w:t>
      </w:r>
    </w:p>
    <w:p>
      <w:pPr>
        <w:pStyle w:val="style31"/>
        <w:numPr>
          <w:ilvl w:val="0"/>
          <w:numId w:val="1"/>
        </w:numPr>
        <w:ind w:hanging="360" w:left="720" w:right="0"/>
        <w:rPr>
          <w:color w:val="000000"/>
        </w:rPr>
      </w:pPr>
      <w:r>
        <w:rPr>
          <w:color w:val="000000"/>
        </w:rPr>
        <w:t>De mettre des cases à cocher sur la convention :</w:t>
      </w:r>
    </w:p>
    <w:p>
      <w:pPr>
        <w:pStyle w:val="style31"/>
        <w:numPr>
          <w:ilvl w:val="1"/>
          <w:numId w:val="1"/>
        </w:numPr>
        <w:rPr>
          <w:color w:val="000000"/>
        </w:rPr>
      </w:pPr>
      <w:r>
        <w:rPr>
          <w:color w:val="000000"/>
        </w:rPr>
        <w:t>Prise en charge par l’abf</w:t>
      </w:r>
    </w:p>
    <w:p>
      <w:pPr>
        <w:pStyle w:val="style31"/>
        <w:numPr>
          <w:ilvl w:val="1"/>
          <w:numId w:val="1"/>
        </w:numPr>
        <w:rPr>
          <w:color w:val="000000"/>
        </w:rPr>
      </w:pPr>
      <w:r>
        <w:rPr>
          <w:color w:val="000000"/>
        </w:rPr>
        <w:t>Prise en charge par la collectivité d’origine</w:t>
      </w:r>
    </w:p>
    <w:p>
      <w:pPr>
        <w:pStyle w:val="style0"/>
        <w:ind w:hanging="0" w:left="142" w:right="0"/>
        <w:rPr>
          <w:color w:val="000000"/>
        </w:rPr>
      </w:pPr>
      <w:r>
        <w:rPr>
          <w:color w:val="000000"/>
        </w:rPr>
        <w:t>Le groupe de travail se voit le 12/12 pour travailler le plan de communication et a déjà plusieurs pistes de partenaires ou au moins de relais.</w:t>
      </w:r>
    </w:p>
    <w:p>
      <w:pPr>
        <w:pStyle w:val="style0"/>
        <w:ind w:hanging="0" w:left="142" w:right="0"/>
        <w:rPr>
          <w:color w:val="000000"/>
        </w:rPr>
      </w:pPr>
      <w:r>
        <w:rPr>
          <w:color w:val="000000"/>
        </w:rPr>
        <w:t>Plusieurs personnes ont déjà pris contact via le site.</w:t>
      </w:r>
    </w:p>
    <w:p>
      <w:pPr>
        <w:pStyle w:val="style31"/>
        <w:numPr>
          <w:ilvl w:val="0"/>
          <w:numId w:val="2"/>
        </w:numPr>
        <w:rPr>
          <w:b/>
          <w:color w:val="000000"/>
        </w:rPr>
      </w:pPr>
      <w:r>
        <w:rPr>
          <w:b/>
          <w:color w:val="000000"/>
        </w:rPr>
        <w:t>Journées d’études</w:t>
      </w:r>
    </w:p>
    <w:p>
      <w:pPr>
        <w:pStyle w:val="style0"/>
        <w:rPr>
          <w:b/>
          <w:bCs/>
          <w:color w:val="000000"/>
        </w:rPr>
      </w:pPr>
      <w:r>
        <w:rPr>
          <w:color w:val="000000"/>
        </w:rPr>
        <w:t xml:space="preserve">½ journée d’études sur les aides région Drac, CNL. Prévue initialement le 28/02, sera reportée en avril ou mars. La date du 20/04 est validée par la DRAC et la REGION. Reste à trouver un lieu, pour une jauge de 80 à 100 personnes, un jeudi matin. Sylvie a demandé à Xavier Person (en attente de réponse). </w:t>
      </w:r>
      <w:r>
        <w:rPr>
          <w:b/>
          <w:bCs/>
          <w:color w:val="000000"/>
        </w:rPr>
        <w:t>Un groupe de travail doit se constituer pour organiser cette ½ journée + comm.</w:t>
      </w:r>
    </w:p>
    <w:p>
      <w:pPr>
        <w:pStyle w:val="style0"/>
        <w:rPr>
          <w:color w:val="000000"/>
        </w:rPr>
      </w:pPr>
      <w:r>
        <w:rPr>
          <w:color w:val="000000"/>
        </w:rPr>
        <w:t>Autres journées</w:t>
      </w:r>
    </w:p>
    <w:p>
      <w:pPr>
        <w:pStyle w:val="style31"/>
        <w:numPr>
          <w:ilvl w:val="0"/>
          <w:numId w:val="1"/>
        </w:numPr>
        <w:ind w:hanging="360" w:left="720" w:right="0"/>
        <w:rPr>
          <w:color w:val="000000"/>
        </w:rPr>
      </w:pPr>
      <w:r>
        <w:rPr>
          <w:color w:val="000000"/>
        </w:rPr>
        <w:t xml:space="preserve">Numérique ? suite à la proposition de Thomas de travailler sur le droit de prêt. D’autres axes autour du numérique sont à trouver. Cette journée pourrait être une vraie occasion de travailler en transversalité sur tous les types de bibliothèques. </w:t>
      </w:r>
    </w:p>
    <w:p>
      <w:pPr>
        <w:pStyle w:val="style31"/>
        <w:ind w:hanging="0" w:left="0" w:right="0"/>
        <w:rPr>
          <w:b/>
          <w:bCs/>
          <w:color w:val="000000"/>
        </w:rPr>
      </w:pPr>
      <w:r>
        <w:rPr>
          <w:b/>
          <w:bCs/>
          <w:color w:val="000000"/>
        </w:rPr>
        <w:t>Le groupe de travail est à monter : appel à volontaires pour une organisation à l’automne.</w:t>
      </w:r>
    </w:p>
    <w:p>
      <w:pPr>
        <w:pStyle w:val="style31"/>
        <w:ind w:hanging="0" w:left="0" w:right="0"/>
        <w:rPr>
          <w:color w:val="000000"/>
        </w:rPr>
      </w:pPr>
      <w:r>
        <w:rPr>
          <w:color w:val="000000"/>
        </w:rPr>
      </w:r>
    </w:p>
    <w:p>
      <w:pPr>
        <w:pStyle w:val="style31"/>
        <w:numPr>
          <w:ilvl w:val="0"/>
          <w:numId w:val="1"/>
        </w:numPr>
        <w:ind w:hanging="360" w:left="720" w:right="0"/>
        <w:rPr>
          <w:color w:val="000000"/>
        </w:rPr>
      </w:pPr>
      <w:r>
        <w:rPr>
          <w:color w:val="000000"/>
        </w:rPr>
        <w:t>Frbr : proposé à l’AG mais le CA s’interroge sur quelle forme et quelle pertinence d’une telle journée.</w:t>
      </w:r>
    </w:p>
    <w:p>
      <w:pPr>
        <w:pStyle w:val="style31"/>
        <w:rPr>
          <w:color w:val="000000"/>
        </w:rPr>
      </w:pPr>
      <w:r>
        <w:rPr>
          <w:color w:val="000000"/>
        </w:rPr>
      </w:r>
    </w:p>
    <w:p>
      <w:pPr>
        <w:pStyle w:val="style31"/>
        <w:numPr>
          <w:ilvl w:val="0"/>
          <w:numId w:val="2"/>
        </w:numPr>
        <w:rPr>
          <w:b/>
          <w:color w:val="000000"/>
        </w:rPr>
      </w:pPr>
      <w:r>
        <w:rPr>
          <w:b/>
          <w:color w:val="000000"/>
        </w:rPr>
        <w:t>Question du site de formation d’Evry</w:t>
      </w:r>
    </w:p>
    <w:p>
      <w:pPr>
        <w:pStyle w:val="style31"/>
        <w:ind w:hanging="0" w:left="0" w:right="0"/>
        <w:rPr>
          <w:color w:val="000000"/>
        </w:rPr>
      </w:pPr>
      <w:r>
        <w:rPr>
          <w:color w:val="000000"/>
        </w:rPr>
        <w:t>Evry n’hébergerait plus le site de formation d’Ile de France.</w:t>
      </w:r>
    </w:p>
    <w:p>
      <w:pPr>
        <w:pStyle w:val="style31"/>
        <w:ind w:hanging="0" w:left="0" w:right="0"/>
        <w:rPr>
          <w:color w:val="000000"/>
        </w:rPr>
      </w:pPr>
      <w:r>
        <w:rPr>
          <w:color w:val="000000"/>
        </w:rPr>
        <w:t>Laurence voit si c’est possible à Noisy-le-Grand : la médiathèque est fermée le lundi mais étant située dans un espace regroupant plusieurs services les gardiens pourraient ouvrir l’auditorium ou la salle informatique. Certains intervenants d'Evry refuseront peut-être (?) d'intervenir dans un site plus éloigné. Prévoir une réuion des enseignants des 2 sites(Céline V., F. Mauger, C. Trévian)</w:t>
      </w:r>
    </w:p>
    <w:p>
      <w:pPr>
        <w:pStyle w:val="style31"/>
        <w:rPr>
          <w:color w:val="000000"/>
        </w:rPr>
      </w:pPr>
      <w:r>
        <w:rPr>
          <w:color w:val="000000"/>
        </w:rPr>
      </w:r>
    </w:p>
    <w:p>
      <w:pPr>
        <w:pStyle w:val="style31"/>
        <w:numPr>
          <w:ilvl w:val="0"/>
          <w:numId w:val="2"/>
        </w:numPr>
        <w:rPr>
          <w:b/>
          <w:color w:val="000000"/>
        </w:rPr>
      </w:pPr>
      <w:r>
        <w:rPr>
          <w:b/>
          <w:color w:val="000000"/>
        </w:rPr>
        <w:t>Congrès :</w:t>
      </w:r>
    </w:p>
    <w:p>
      <w:pPr>
        <w:pStyle w:val="style31"/>
        <w:ind w:hanging="0" w:left="0" w:right="0"/>
        <w:rPr>
          <w:color w:val="000000"/>
        </w:rPr>
      </w:pPr>
      <w:r>
        <w:rPr>
          <w:color w:val="000000"/>
        </w:rPr>
        <w:t>Le rdv avec la mairie de Paris a eu lieu et aucune aide financière ne pourra être apportée par la ville (qui avait contribué à hauteur de 14000 euros en 2014)</w:t>
      </w:r>
    </w:p>
    <w:p>
      <w:pPr>
        <w:pStyle w:val="style31"/>
        <w:numPr>
          <w:ilvl w:val="1"/>
          <w:numId w:val="1"/>
        </w:numPr>
        <w:rPr>
          <w:color w:val="000000"/>
        </w:rPr>
      </w:pPr>
      <w:r>
        <w:rPr>
          <w:color w:val="000000"/>
        </w:rPr>
        <w:t>La recherche de lieu pour la soirée : Académie Fratellini ou 104. En attente devis détaillé.</w:t>
      </w:r>
    </w:p>
    <w:p>
      <w:pPr>
        <w:pStyle w:val="style31"/>
        <w:numPr>
          <w:ilvl w:val="1"/>
          <w:numId w:val="1"/>
        </w:numPr>
        <w:rPr>
          <w:color w:val="000000"/>
        </w:rPr>
      </w:pPr>
      <w:r>
        <w:rPr>
          <w:color w:val="000000"/>
        </w:rPr>
        <w:t>L'idée du mini cyclo biblio est abandonné suite refus soutien ville de Paris et comm. Advocacy.</w:t>
      </w:r>
    </w:p>
    <w:p>
      <w:pPr>
        <w:pStyle w:val="style31"/>
        <w:numPr>
          <w:ilvl w:val="1"/>
          <w:numId w:val="1"/>
        </w:numPr>
        <w:rPr>
          <w:color w:val="000000"/>
        </w:rPr>
      </w:pPr>
      <w:r>
        <w:rPr>
          <w:color w:val="000000"/>
        </w:rPr>
        <w:t>Seule la demande de laisser plus de stagiaires de la ville de Paris venir au congrès a reçu un accueil positif</w:t>
      </w:r>
    </w:p>
    <w:p>
      <w:pPr>
        <w:pStyle w:val="style0"/>
        <w:rPr>
          <w:color w:val="000000"/>
        </w:rPr>
      </w:pPr>
      <w:r>
        <w:rPr>
          <w:color w:val="000000"/>
        </w:rPr>
        <w:t xml:space="preserve">Pour les visites : La Courneuve le jeudi soir à 19h00, la Cité de l’immigration le samedi à 19h00, La Fondation Louis Vuitton le jeudi à 19h00 (en attente de devis). Des idées sous le coude : la BPI, la philharmonie. </w:t>
      </w:r>
    </w:p>
    <w:p>
      <w:pPr>
        <w:pStyle w:val="style0"/>
        <w:rPr>
          <w:color w:val="000000"/>
        </w:rPr>
      </w:pPr>
      <w:r>
        <w:rPr>
          <w:color w:val="000000"/>
        </w:rPr>
        <w:t>Sur les contenus, toutes les tables rondes sont finalisées.</w:t>
      </w:r>
    </w:p>
    <w:p>
      <w:pPr>
        <w:pStyle w:val="style0"/>
        <w:rPr>
          <w:color w:val="000000"/>
        </w:rPr>
      </w:pPr>
      <w:r>
        <w:rPr>
          <w:color w:val="000000"/>
        </w:rPr>
        <w:t>L’appel aux bénévoles partira mi-janvier (4h de bénévolat = une journée de congrés).</w:t>
      </w:r>
    </w:p>
    <w:p>
      <w:pPr>
        <w:pStyle w:val="style31"/>
        <w:numPr>
          <w:ilvl w:val="0"/>
          <w:numId w:val="2"/>
        </w:numPr>
        <w:rPr>
          <w:b/>
          <w:color w:val="000000"/>
        </w:rPr>
      </w:pPr>
      <w:r>
        <w:rPr>
          <w:b/>
          <w:color w:val="000000"/>
        </w:rPr>
        <w:t>Séminaire du Havre des 28 et 29 janvier</w:t>
      </w:r>
    </w:p>
    <w:p>
      <w:pPr>
        <w:pStyle w:val="style31"/>
        <w:ind w:hanging="0" w:left="0" w:right="0"/>
        <w:rPr>
          <w:color w:val="000000"/>
        </w:rPr>
      </w:pPr>
      <w:r>
        <w:rPr>
          <w:color w:val="000000"/>
        </w:rPr>
        <w:t>Sylvie y sera en tant que présidente, Hélène en tant que vice-présidente, Silvère en tant que responsable des stratégies numériques.</w:t>
      </w:r>
    </w:p>
    <w:p>
      <w:pPr>
        <w:pStyle w:val="style31"/>
        <w:ind w:hanging="0" w:left="0" w:right="0"/>
        <w:rPr>
          <w:color w:val="000000"/>
        </w:rPr>
      </w:pPr>
      <w:r>
        <w:rPr>
          <w:color w:val="000000"/>
        </w:rPr>
        <w:t>Les thématiques :</w:t>
      </w:r>
    </w:p>
    <w:p>
      <w:pPr>
        <w:pStyle w:val="style31"/>
        <w:numPr>
          <w:ilvl w:val="0"/>
          <w:numId w:val="1"/>
        </w:numPr>
        <w:ind w:hanging="360" w:left="720" w:right="0"/>
        <w:rPr>
          <w:color w:val="000000"/>
        </w:rPr>
      </w:pPr>
      <w:r>
        <w:rPr>
          <w:color w:val="000000"/>
        </w:rPr>
        <w:t>L’avenir du congrés</w:t>
      </w:r>
    </w:p>
    <w:p>
      <w:pPr>
        <w:pStyle w:val="style31"/>
        <w:numPr>
          <w:ilvl w:val="0"/>
          <w:numId w:val="1"/>
        </w:numPr>
        <w:ind w:hanging="360" w:left="720" w:right="0"/>
        <w:rPr>
          <w:color w:val="000000"/>
        </w:rPr>
      </w:pPr>
      <w:r>
        <w:rPr>
          <w:color w:val="000000"/>
        </w:rPr>
        <w:t>La loi sur les bibliothèques : le ministère lance un appel à contributions, le débat au sein de l’abf fait émerger des positions très variées.</w:t>
      </w:r>
    </w:p>
    <w:p>
      <w:pPr>
        <w:pStyle w:val="style31"/>
        <w:numPr>
          <w:ilvl w:val="0"/>
          <w:numId w:val="1"/>
        </w:numPr>
        <w:ind w:hanging="360" w:left="720" w:right="0"/>
        <w:rPr>
          <w:color w:val="000000"/>
        </w:rPr>
      </w:pPr>
      <w:r>
        <w:rPr>
          <w:color w:val="000000"/>
        </w:rPr>
        <w:t>Commission « vie de l’association » : que fait-on pour fidéliser des adhérents de plus en plus dans un logique de consommation ?</w:t>
      </w:r>
    </w:p>
    <w:p>
      <w:pPr>
        <w:pStyle w:val="style0"/>
        <w:rPr>
          <w:color w:val="000000"/>
        </w:rPr>
      </w:pPr>
      <w:r>
        <w:rPr>
          <w:color w:val="000000"/>
        </w:rPr>
        <w:t>Des CR détaillés seront diffusés.</w:t>
      </w:r>
    </w:p>
    <w:p>
      <w:pPr>
        <w:pStyle w:val="style31"/>
        <w:numPr>
          <w:ilvl w:val="0"/>
          <w:numId w:val="2"/>
        </w:numPr>
        <w:rPr>
          <w:b/>
          <w:color w:val="000000"/>
        </w:rPr>
      </w:pPr>
      <w:bookmarkStart w:id="0" w:name="_GoBack"/>
      <w:bookmarkEnd w:id="0"/>
      <w:r>
        <w:rPr>
          <w:b/>
          <w:color w:val="000000"/>
        </w:rPr>
        <w:t>Groupe réforme territoriale « nationalisé » (présence des régions)</w:t>
      </w:r>
    </w:p>
    <w:p>
      <w:pPr>
        <w:pStyle w:val="style31"/>
        <w:ind w:hanging="0" w:left="0" w:right="0"/>
        <w:rPr>
          <w:color w:val="000000"/>
        </w:rPr>
      </w:pPr>
      <w:bookmarkStart w:id="1" w:name="_GoBack1"/>
      <w:bookmarkEnd w:id="1"/>
      <w:r>
        <w:rPr>
          <w:color w:val="000000"/>
        </w:rPr>
        <w:t>La première réunion au niveau national a eu lieu, permettant une répartition du travail sur les fiches.</w:t>
      </w:r>
    </w:p>
    <w:p>
      <w:pPr>
        <w:pStyle w:val="style0"/>
        <w:rPr>
          <w:color w:val="000000"/>
        </w:rPr>
      </w:pPr>
      <w:r>
        <w:rPr>
          <w:color w:val="000000"/>
        </w:rPr>
      </w:r>
    </w:p>
    <w:p>
      <w:pPr>
        <w:pStyle w:val="style0"/>
        <w:spacing w:after="160" w:before="0"/>
        <w:contextualSpacing w:val="false"/>
        <w:rPr>
          <w:color w:val="000000"/>
        </w:rPr>
      </w:pPr>
      <w:r>
        <w:rPr>
          <w:color w:val="000000"/>
        </w:rPr>
      </w:r>
    </w:p>
    <w:sectPr>
      <w:type w:val="nextPage"/>
      <w:pgSz w:h="16838" w:w="11906"/>
      <w:pgMar w:bottom="1417" w:footer="0" w:gutter="0" w:header="0" w:left="1417" w:right="1417" w:top="1417"/>
      <w:pgNumType w:fmt="decimal"/>
      <w:formProt w:val="false"/>
      <w:textDirection w:val="lrTb"/>
      <w:docGrid w:charSpace="8192" w:linePitch="360" w:type="default"/>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author="Laurence Gaidan" w:date="2016-12-05T20:06:00Z" w:id="0" w:initials="LG">
    <w:p>
      <w:r>
        <w:rPr/>
        <w:t>Ajouter le lien</w:t>
      </w:r>
    </w:p>
  </w:comment>
</w:comments>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Segoe UI">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bullet"/>
      <w:lvlText w:val="o"/>
      <w:lvlJc w:val="left"/>
      <w:pPr>
        <w:ind w:hanging="360" w:left="720"/>
      </w:pPr>
      <w:rPr>
        <w:rFonts w:ascii="Courier New" w:cs="Courier New" w:hAnsi="Courier New"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160" w:before="0" w:line="254" w:lineRule="auto"/>
      <w:contextualSpacing w:val="false"/>
    </w:pPr>
    <w:rPr>
      <w:rFonts w:ascii="Calibri" w:cs="Calibri" w:eastAsia="SimSun" w:hAnsi="Calibri"/>
      <w:color w:val="00000A"/>
      <w:sz w:val="22"/>
      <w:szCs w:val="22"/>
      <w:lang w:bidi="ar-SA" w:eastAsia="en-US" w:val="fr-FR"/>
    </w:rPr>
  </w:style>
  <w:style w:styleId="style15" w:type="character">
    <w:name w:val="Default Paragraph Font"/>
    <w:next w:val="style15"/>
    <w:rPr/>
  </w:style>
  <w:style w:styleId="style16" w:type="character">
    <w:name w:val="annotation reference"/>
    <w:basedOn w:val="style15"/>
    <w:next w:val="style16"/>
    <w:rPr>
      <w:sz w:val="16"/>
      <w:szCs w:val="16"/>
    </w:rPr>
  </w:style>
  <w:style w:styleId="style17" w:type="character">
    <w:name w:val="Commentaire Car"/>
    <w:basedOn w:val="style15"/>
    <w:next w:val="style17"/>
    <w:rPr>
      <w:sz w:val="20"/>
      <w:szCs w:val="20"/>
    </w:rPr>
  </w:style>
  <w:style w:styleId="style18" w:type="character">
    <w:name w:val="Objet du commentaire Car"/>
    <w:basedOn w:val="style17"/>
    <w:next w:val="style18"/>
    <w:rPr>
      <w:b/>
      <w:bCs/>
      <w:sz w:val="20"/>
      <w:szCs w:val="20"/>
    </w:rPr>
  </w:style>
  <w:style w:styleId="style19" w:type="character">
    <w:name w:val="Texte de bulles Car"/>
    <w:basedOn w:val="style15"/>
    <w:next w:val="style19"/>
    <w:rPr>
      <w:rFonts w:ascii="Segoe UI" w:cs="Segoe UI" w:hAnsi="Segoe UI"/>
      <w:sz w:val="18"/>
      <w:szCs w:val="18"/>
    </w:rPr>
  </w:style>
  <w:style w:styleId="style20" w:type="character">
    <w:name w:val="ListLabel 1"/>
    <w:next w:val="style20"/>
    <w:rPr>
      <w:rFonts w:cs="Calibri"/>
    </w:rPr>
  </w:style>
  <w:style w:styleId="style21" w:type="character">
    <w:name w:val="ListLabel 2"/>
    <w:next w:val="style21"/>
    <w:rPr>
      <w:rFonts w:cs="Courier New"/>
    </w:rPr>
  </w:style>
  <w:style w:styleId="style22" w:type="character">
    <w:name w:val="ListLabel 3"/>
    <w:next w:val="style22"/>
    <w:rPr>
      <w:rFonts w:cs="Calibri"/>
    </w:rPr>
  </w:style>
  <w:style w:styleId="style23" w:type="character">
    <w:name w:val="ListLabel 4"/>
    <w:next w:val="style23"/>
    <w:rPr>
      <w:rFonts w:cs="Courier New"/>
    </w:rPr>
  </w:style>
  <w:style w:styleId="style24" w:type="character">
    <w:name w:val="ListLabel 5"/>
    <w:next w:val="style24"/>
    <w:rPr>
      <w:rFonts w:cs="Wingdings"/>
    </w:rPr>
  </w:style>
  <w:style w:styleId="style25" w:type="character">
    <w:name w:val="ListLabel 6"/>
    <w:next w:val="style25"/>
    <w:rPr>
      <w:rFonts w:cs="Symbol"/>
    </w:rPr>
  </w:style>
  <w:style w:styleId="style26" w:type="paragraph">
    <w:name w:val="Titre"/>
    <w:basedOn w:val="style0"/>
    <w:next w:val="style27"/>
    <w:pPr>
      <w:keepNext/>
      <w:spacing w:after="120" w:before="240"/>
      <w:contextualSpacing w:val="false"/>
    </w:pPr>
    <w:rPr>
      <w:rFonts w:ascii="Arial" w:cs="Mangal" w:eastAsia="Microsoft YaHei" w:hAnsi="Arial"/>
      <w:sz w:val="28"/>
      <w:szCs w:val="28"/>
    </w:rPr>
  </w:style>
  <w:style w:styleId="style27" w:type="paragraph">
    <w:name w:val="Corps de texte"/>
    <w:basedOn w:val="style0"/>
    <w:next w:val="style27"/>
    <w:pPr>
      <w:spacing w:after="120" w:before="0"/>
      <w:contextualSpacing w:val="false"/>
    </w:pPr>
    <w:rPr/>
  </w:style>
  <w:style w:styleId="style28" w:type="paragraph">
    <w:name w:val="Liste"/>
    <w:basedOn w:val="style27"/>
    <w:next w:val="style28"/>
    <w:pPr/>
    <w:rPr>
      <w:rFonts w:cs="Mangal"/>
    </w:rPr>
  </w:style>
  <w:style w:styleId="style29" w:type="paragraph">
    <w:name w:val="Légende"/>
    <w:basedOn w:val="style0"/>
    <w:next w:val="style29"/>
    <w:pPr>
      <w:suppressLineNumbers/>
      <w:spacing w:after="120" w:before="120"/>
      <w:contextualSpacing w:val="false"/>
    </w:pPr>
    <w:rPr>
      <w:rFonts w:cs="Mangal"/>
      <w:i/>
      <w:iCs/>
      <w:sz w:val="24"/>
      <w:szCs w:val="24"/>
    </w:rPr>
  </w:style>
  <w:style w:styleId="style30" w:type="paragraph">
    <w:name w:val="Index"/>
    <w:basedOn w:val="style0"/>
    <w:next w:val="style30"/>
    <w:pPr>
      <w:suppressLineNumbers/>
    </w:pPr>
    <w:rPr>
      <w:rFonts w:cs="Mangal"/>
    </w:rPr>
  </w:style>
  <w:style w:styleId="style31" w:type="paragraph">
    <w:name w:val="List Paragraph"/>
    <w:basedOn w:val="style0"/>
    <w:next w:val="style31"/>
    <w:pPr>
      <w:spacing w:after="160" w:before="0"/>
      <w:ind w:hanging="0" w:left="720" w:right="0"/>
      <w:contextualSpacing/>
    </w:pPr>
    <w:rPr/>
  </w:style>
  <w:style w:styleId="style32" w:type="paragraph">
    <w:name w:val="annotation text"/>
    <w:basedOn w:val="style0"/>
    <w:next w:val="style32"/>
    <w:pPr>
      <w:spacing w:line="100" w:lineRule="atLeast"/>
    </w:pPr>
    <w:rPr>
      <w:sz w:val="20"/>
      <w:szCs w:val="20"/>
    </w:rPr>
  </w:style>
  <w:style w:styleId="style33" w:type="paragraph">
    <w:name w:val="annotation subject"/>
    <w:basedOn w:val="style32"/>
    <w:next w:val="style33"/>
    <w:pPr/>
    <w:rPr>
      <w:b/>
      <w:bCs/>
    </w:rPr>
  </w:style>
  <w:style w:styleId="style34" w:type="paragraph">
    <w:name w:val="Balloon Text"/>
    <w:basedOn w:val="style0"/>
    <w:next w:val="style34"/>
    <w:pPr>
      <w:spacing w:after="0" w:before="0" w:line="100" w:lineRule="atLeast"/>
      <w:contextualSpacing w:val="false"/>
    </w:pPr>
    <w:rPr>
      <w:rFonts w:ascii="Segoe UI" w:cs="Segoe UI" w:hAnsi="Segoe UI"/>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55</TotalTime>
  <Application>LibreOffice/4.1.3.2$Windows_x86 LibreOffice_project/70feb7d99726f064edab4605a8ab840c50ec57a</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2016-12-05T18:49:00Z</dcterms:created>
  <dc:creator>Laurence Gaidan</dc:creator>
  <cp:lastModifiedBy>Laurence Gaidan</cp:lastModifiedBy>
  <dcterms:modified xsi:type="dcterms:W3CDTF">2016-12-08T06:36:00Z</dcterms:modified>
  <cp:revision>2</cp:revision>
</cp:coreProperties>
</file>