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u w:val="single"/>
        </w:rPr>
      </w:pPr>
      <w:r w:rsidDel="00000000" w:rsidR="00000000" w:rsidRPr="00000000">
        <w:rPr>
          <w:b w:val="1"/>
          <w:sz w:val="30"/>
          <w:szCs w:val="30"/>
          <w:u w:val="single"/>
          <w:rtl w:val="0"/>
        </w:rPr>
        <w:t xml:space="preserve">Réunion du 23 mai 2022 - 18:00 </w:t>
      </w:r>
    </w:p>
    <w:p w:rsidR="00000000" w:rsidDel="00000000" w:rsidP="00000000" w:rsidRDefault="00000000" w:rsidRPr="00000000" w14:paraId="00000002">
      <w:pPr>
        <w:rPr/>
      </w:pPr>
      <w:r w:rsidDel="00000000" w:rsidR="00000000" w:rsidRPr="00000000">
        <w:rPr>
          <w:rtl w:val="0"/>
        </w:rPr>
        <w:t xml:space="preserve">Réunion du Conseil d’Administration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color w:val="333333"/>
          <w:highlight w:val="white"/>
        </w:rPr>
      </w:pPr>
      <w:r w:rsidDel="00000000" w:rsidR="00000000" w:rsidRPr="00000000">
        <w:rPr>
          <w:rFonts w:ascii="Roboto" w:cs="Roboto" w:eastAsia="Roboto" w:hAnsi="Roboto"/>
          <w:b w:val="1"/>
          <w:rtl w:val="0"/>
        </w:rPr>
        <w:t xml:space="preserve">Ordre du jour du CA</w:t>
      </w:r>
      <w:r w:rsidDel="00000000" w:rsidR="00000000" w:rsidRPr="00000000">
        <w:rPr>
          <w:rtl w:val="0"/>
        </w:rPr>
      </w:r>
    </w:p>
    <w:p w:rsidR="00000000" w:rsidDel="00000000" w:rsidP="00000000" w:rsidRDefault="00000000" w:rsidRPr="00000000" w14:paraId="00000005">
      <w:pPr>
        <w:numPr>
          <w:ilvl w:val="0"/>
          <w:numId w:val="5"/>
        </w:numPr>
        <w:spacing w:after="0" w:afterAutospacing="0" w:before="20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Point calendrier </w:t>
      </w:r>
    </w:p>
    <w:p w:rsidR="00000000" w:rsidDel="00000000" w:rsidP="00000000" w:rsidRDefault="00000000" w:rsidRPr="00000000" w14:paraId="00000006">
      <w:pPr>
        <w:numPr>
          <w:ilvl w:val="0"/>
          <w:numId w:val="5"/>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Retour sur le café ABF du 9 mai</w:t>
      </w:r>
    </w:p>
    <w:p w:rsidR="00000000" w:rsidDel="00000000" w:rsidP="00000000" w:rsidRDefault="00000000" w:rsidRPr="00000000" w14:paraId="00000007">
      <w:pPr>
        <w:numPr>
          <w:ilvl w:val="0"/>
          <w:numId w:val="5"/>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Intervention du trésorier + Point bibliothèques universitaires</w:t>
      </w:r>
    </w:p>
    <w:p w:rsidR="00000000" w:rsidDel="00000000" w:rsidP="00000000" w:rsidRDefault="00000000" w:rsidRPr="00000000" w14:paraId="00000008">
      <w:pPr>
        <w:numPr>
          <w:ilvl w:val="0"/>
          <w:numId w:val="5"/>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JE sur le retour des publics </w:t>
      </w:r>
    </w:p>
    <w:p w:rsidR="00000000" w:rsidDel="00000000" w:rsidP="00000000" w:rsidRDefault="00000000" w:rsidRPr="00000000" w14:paraId="00000009">
      <w:pPr>
        <w:numPr>
          <w:ilvl w:val="0"/>
          <w:numId w:val="5"/>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Formation</w:t>
      </w:r>
    </w:p>
    <w:p w:rsidR="00000000" w:rsidDel="00000000" w:rsidP="00000000" w:rsidRDefault="00000000" w:rsidRPr="00000000" w14:paraId="0000000A">
      <w:pPr>
        <w:numPr>
          <w:ilvl w:val="0"/>
          <w:numId w:val="5"/>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Congrès</w:t>
      </w:r>
    </w:p>
    <w:p w:rsidR="00000000" w:rsidDel="00000000" w:rsidP="00000000" w:rsidRDefault="00000000" w:rsidRPr="00000000" w14:paraId="0000000B">
      <w:pPr>
        <w:numPr>
          <w:ilvl w:val="0"/>
          <w:numId w:val="5"/>
        </w:numPr>
        <w:spacing w:after="20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Divers</w:t>
      </w:r>
    </w:p>
    <w:p w:rsidR="00000000" w:rsidDel="00000000" w:rsidP="00000000" w:rsidRDefault="00000000" w:rsidRPr="00000000" w14:paraId="0000000C">
      <w:pPr>
        <w:spacing w:after="200" w:before="200" w:lineRule="auto"/>
        <w:rPr>
          <w:rFonts w:ascii="Roboto" w:cs="Roboto" w:eastAsia="Roboto" w:hAnsi="Roboto"/>
          <w:b w:val="1"/>
          <w:color w:val="333333"/>
          <w:highlight w:val="white"/>
        </w:rPr>
      </w:pPr>
      <w:r w:rsidDel="00000000" w:rsidR="00000000" w:rsidRPr="00000000">
        <w:rPr>
          <w:rtl w:val="0"/>
        </w:rPr>
      </w:r>
    </w:p>
    <w:p w:rsidR="00000000" w:rsidDel="00000000" w:rsidP="00000000" w:rsidRDefault="00000000" w:rsidRPr="00000000" w14:paraId="0000000D">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b w:val="1"/>
          <w:color w:val="333333"/>
          <w:highlight w:val="white"/>
          <w:rtl w:val="0"/>
        </w:rPr>
        <w:t xml:space="preserve">Présents : </w:t>
      </w:r>
      <w:r w:rsidDel="00000000" w:rsidR="00000000" w:rsidRPr="00000000">
        <w:rPr>
          <w:rFonts w:ascii="Roboto" w:cs="Roboto" w:eastAsia="Roboto" w:hAnsi="Roboto"/>
          <w:color w:val="333333"/>
          <w:highlight w:val="white"/>
          <w:rtl w:val="0"/>
        </w:rPr>
        <w:t xml:space="preserve">Valérie, Carole, Floriane, Anne-Marie, Pascal, Camille, Sylvie, Olivier, Monique, Lynn, Céline</w:t>
      </w:r>
    </w:p>
    <w:p w:rsidR="00000000" w:rsidDel="00000000" w:rsidP="00000000" w:rsidRDefault="00000000" w:rsidRPr="00000000" w14:paraId="0000000E">
      <w:pPr>
        <w:spacing w:after="200" w:before="200"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0F">
      <w:pPr>
        <w:numPr>
          <w:ilvl w:val="0"/>
          <w:numId w:val="2"/>
        </w:numPr>
        <w:spacing w:after="0" w:afterAutospacing="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Calendrier</w:t>
      </w:r>
    </w:p>
    <w:p w:rsidR="00000000" w:rsidDel="00000000" w:rsidP="00000000" w:rsidRDefault="00000000" w:rsidRPr="00000000" w14:paraId="00000010">
      <w:pPr>
        <w:numPr>
          <w:ilvl w:val="0"/>
          <w:numId w:val="3"/>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Formation : Oraux à Issy-les-Moulineaux le 27 juin - RDV 9h pour les membres de jury</w:t>
      </w:r>
    </w:p>
    <w:p w:rsidR="00000000" w:rsidDel="00000000" w:rsidP="00000000" w:rsidRDefault="00000000" w:rsidRPr="00000000" w14:paraId="00000011">
      <w:pPr>
        <w:numPr>
          <w:ilvl w:val="0"/>
          <w:numId w:val="3"/>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Prochaines réunions de CA : 19 septembre ; 21 novembre</w:t>
      </w:r>
    </w:p>
    <w:p w:rsidR="00000000" w:rsidDel="00000000" w:rsidP="00000000" w:rsidRDefault="00000000" w:rsidRPr="00000000" w14:paraId="00000012">
      <w:pPr>
        <w:numPr>
          <w:ilvl w:val="0"/>
          <w:numId w:val="3"/>
        </w:numPr>
        <w:spacing w:after="0" w:afterAutospacing="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Prochaines réunions de bureau : 16 juin à 18h ; lundi 10 ou jeudi 13 octobre</w:t>
      </w:r>
    </w:p>
    <w:p w:rsidR="00000000" w:rsidDel="00000000" w:rsidP="00000000" w:rsidRDefault="00000000" w:rsidRPr="00000000" w14:paraId="00000013">
      <w:pPr>
        <w:numPr>
          <w:ilvl w:val="0"/>
          <w:numId w:val="3"/>
        </w:numPr>
        <w:spacing w:after="20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AG 12 décembre</w:t>
      </w:r>
    </w:p>
    <w:p w:rsidR="00000000" w:rsidDel="00000000" w:rsidP="00000000" w:rsidRDefault="00000000" w:rsidRPr="00000000" w14:paraId="00000014">
      <w:pPr>
        <w:spacing w:after="200" w:before="200" w:lineRule="auto"/>
        <w:ind w:left="720" w:firstLine="0"/>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15">
      <w:pPr>
        <w:numPr>
          <w:ilvl w:val="0"/>
          <w:numId w:val="2"/>
        </w:numPr>
        <w:spacing w:after="20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Retour du café ABF</w:t>
      </w:r>
    </w:p>
    <w:p w:rsidR="00000000" w:rsidDel="00000000" w:rsidP="00000000" w:rsidRDefault="00000000" w:rsidRPr="00000000" w14:paraId="00000016">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9 mai à 19h30 - Peu de personnes au départ donc pas de présentation de l’ABF ni des commissions. </w:t>
      </w:r>
    </w:p>
    <w:p w:rsidR="00000000" w:rsidDel="00000000" w:rsidP="00000000" w:rsidRDefault="00000000" w:rsidRPr="00000000" w14:paraId="00000017">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Ph. Colomb a présenté l’ENSULIB et le concours des bibliothèques vertes.</w:t>
      </w:r>
    </w:p>
    <w:p w:rsidR="00000000" w:rsidDel="00000000" w:rsidP="00000000" w:rsidRDefault="00000000" w:rsidRPr="00000000" w14:paraId="00000018">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Mise en place d’une cartographie du territoire sur cette thématique du développement durable. La commission Bibliothèques Vertes n’est pas encore mise en place mais collecte les idées et les attentes vis-à-vis de cette question : les bibliothèques inspirantes, les formations professionnelles autour de ces filières, etc.</w:t>
      </w:r>
    </w:p>
    <w:p w:rsidR="00000000" w:rsidDel="00000000" w:rsidP="00000000" w:rsidRDefault="00000000" w:rsidRPr="00000000" w14:paraId="00000019">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Besoin de trouver d’autres endroits en IDF pour les cafés ABF. </w:t>
      </w:r>
    </w:p>
    <w:p w:rsidR="00000000" w:rsidDel="00000000" w:rsidP="00000000" w:rsidRDefault="00000000" w:rsidRPr="00000000" w14:paraId="0000001A">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La recherche de nouveaux publics est difficile pour l’ABF. Qui sont les publics cibles chez les collègues ? Quelles sont les problématiques géographiques liées à la constitution des communautés ?</w:t>
      </w:r>
    </w:p>
    <w:p w:rsidR="00000000" w:rsidDel="00000000" w:rsidP="00000000" w:rsidRDefault="00000000" w:rsidRPr="00000000" w14:paraId="0000001B">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Chercher à diversifier les moyens de communication (vers les établissements, évènements FB…). D’autres formats peuvent être considérés comme des pique-niques ABF. </w:t>
      </w:r>
    </w:p>
    <w:p w:rsidR="00000000" w:rsidDel="00000000" w:rsidP="00000000" w:rsidRDefault="00000000" w:rsidRPr="00000000" w14:paraId="0000001C">
      <w:pPr>
        <w:spacing w:after="200" w:before="200"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1D">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Complément possible (temps informels) :</w:t>
      </w:r>
    </w:p>
    <w:p w:rsidR="00000000" w:rsidDel="00000000" w:rsidP="00000000" w:rsidRDefault="00000000" w:rsidRPr="00000000" w14:paraId="0000001E">
      <w:pPr>
        <w:numPr>
          <w:ilvl w:val="0"/>
          <w:numId w:val="4"/>
        </w:numPr>
        <w:spacing w:after="0" w:afterAutospacing="0" w:before="20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visites d’établissements en IDF</w:t>
      </w:r>
    </w:p>
    <w:p w:rsidR="00000000" w:rsidDel="00000000" w:rsidP="00000000" w:rsidRDefault="00000000" w:rsidRPr="00000000" w14:paraId="0000001F">
      <w:pPr>
        <w:numPr>
          <w:ilvl w:val="0"/>
          <w:numId w:val="4"/>
        </w:numPr>
        <w:spacing w:after="200" w:before="0" w:beforeAutospacing="0"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proposition de visite de la bibliothèque </w:t>
      </w:r>
      <w:r w:rsidDel="00000000" w:rsidR="00000000" w:rsidRPr="00000000">
        <w:rPr>
          <w:color w:val="202124"/>
          <w:highlight w:val="white"/>
          <w:rtl w:val="0"/>
        </w:rPr>
        <w:t xml:space="preserve">Vaclav Havel </w:t>
      </w:r>
    </w:p>
    <w:p w:rsidR="00000000" w:rsidDel="00000000" w:rsidP="00000000" w:rsidRDefault="00000000" w:rsidRPr="00000000" w14:paraId="00000020">
      <w:pPr>
        <w:spacing w:after="200" w:before="200" w:lineRule="auto"/>
        <w:ind w:left="0" w:firstLine="0"/>
        <w:rPr>
          <w:color w:val="202124"/>
          <w:highlight w:val="white"/>
        </w:rPr>
      </w:pPr>
      <w:r w:rsidDel="00000000" w:rsidR="00000000" w:rsidRPr="00000000">
        <w:rPr>
          <w:rFonts w:ascii="Roboto" w:cs="Roboto" w:eastAsia="Roboto" w:hAnsi="Roboto"/>
          <w:color w:val="333333"/>
          <w:highlight w:val="white"/>
          <w:rtl w:val="0"/>
        </w:rPr>
        <w:t xml:space="preserve">Prochain RDV : 26 septembre à </w:t>
      </w:r>
      <w:r w:rsidDel="00000000" w:rsidR="00000000" w:rsidRPr="00000000">
        <w:rPr>
          <w:color w:val="202124"/>
          <w:highlight w:val="white"/>
          <w:rtl w:val="0"/>
        </w:rPr>
        <w:t xml:space="preserve">Václav Havel - intégré à la journée de formation.</w:t>
      </w:r>
    </w:p>
    <w:p w:rsidR="00000000" w:rsidDel="00000000" w:rsidP="00000000" w:rsidRDefault="00000000" w:rsidRPr="00000000" w14:paraId="00000021">
      <w:pPr>
        <w:spacing w:after="200" w:before="200" w:lineRule="auto"/>
        <w:rPr>
          <w:color w:val="202124"/>
          <w:highlight w:val="white"/>
        </w:rPr>
      </w:pPr>
      <w:r w:rsidDel="00000000" w:rsidR="00000000" w:rsidRPr="00000000">
        <w:rPr>
          <w:color w:val="202124"/>
          <w:highlight w:val="white"/>
          <w:rtl w:val="0"/>
        </w:rPr>
        <w:t xml:space="preserve">Visite à 15h - Café à 16h.</w:t>
      </w:r>
    </w:p>
    <w:p w:rsidR="00000000" w:rsidDel="00000000" w:rsidP="00000000" w:rsidRDefault="00000000" w:rsidRPr="00000000" w14:paraId="00000022">
      <w:pPr>
        <w:spacing w:after="200" w:before="200" w:lineRule="auto"/>
        <w:rPr>
          <w:color w:val="202124"/>
          <w:highlight w:val="white"/>
        </w:rPr>
      </w:pPr>
      <w:r w:rsidDel="00000000" w:rsidR="00000000" w:rsidRPr="00000000">
        <w:rPr>
          <w:rtl w:val="0"/>
        </w:rPr>
      </w:r>
    </w:p>
    <w:p w:rsidR="00000000" w:rsidDel="00000000" w:rsidP="00000000" w:rsidRDefault="00000000" w:rsidRPr="00000000" w14:paraId="00000023">
      <w:pPr>
        <w:numPr>
          <w:ilvl w:val="0"/>
          <w:numId w:val="2"/>
        </w:numPr>
        <w:spacing w:after="200" w:before="200" w:lineRule="auto"/>
        <w:ind w:left="720" w:hanging="360"/>
        <w:rPr>
          <w:b w:val="1"/>
          <w:color w:val="202124"/>
          <w:highlight w:val="white"/>
        </w:rPr>
      </w:pPr>
      <w:r w:rsidDel="00000000" w:rsidR="00000000" w:rsidRPr="00000000">
        <w:rPr>
          <w:b w:val="1"/>
          <w:color w:val="202124"/>
          <w:highlight w:val="white"/>
          <w:rtl w:val="0"/>
        </w:rPr>
        <w:t xml:space="preserve">Intervention du trésorier + Point sur la situation en bibliothèques universitaires</w:t>
      </w:r>
    </w:p>
    <w:p w:rsidR="00000000" w:rsidDel="00000000" w:rsidP="00000000" w:rsidRDefault="00000000" w:rsidRPr="00000000" w14:paraId="00000024">
      <w:pPr>
        <w:spacing w:after="200" w:before="200" w:lineRule="auto"/>
        <w:ind w:left="0" w:firstLine="0"/>
        <w:rPr>
          <w:b w:val="1"/>
          <w:color w:val="202124"/>
          <w:highlight w:val="white"/>
        </w:rPr>
      </w:pPr>
      <w:r w:rsidDel="00000000" w:rsidR="00000000" w:rsidRPr="00000000">
        <w:rPr>
          <w:rtl w:val="0"/>
        </w:rPr>
      </w:r>
    </w:p>
    <w:p w:rsidR="00000000" w:rsidDel="00000000" w:rsidP="00000000" w:rsidRDefault="00000000" w:rsidRPr="00000000" w14:paraId="00000025">
      <w:pPr>
        <w:numPr>
          <w:ilvl w:val="0"/>
          <w:numId w:val="1"/>
        </w:numPr>
        <w:spacing w:after="200" w:before="200" w:lineRule="auto"/>
        <w:ind w:left="720" w:hanging="360"/>
        <w:rPr>
          <w:b w:val="1"/>
          <w:color w:val="202124"/>
          <w:highlight w:val="white"/>
          <w:u w:val="none"/>
        </w:rPr>
      </w:pPr>
      <w:r w:rsidDel="00000000" w:rsidR="00000000" w:rsidRPr="00000000">
        <w:rPr>
          <w:b w:val="1"/>
          <w:color w:val="202124"/>
          <w:highlight w:val="white"/>
          <w:rtl w:val="0"/>
        </w:rPr>
        <w:t xml:space="preserve">Budget</w:t>
      </w:r>
    </w:p>
    <w:p w:rsidR="00000000" w:rsidDel="00000000" w:rsidP="00000000" w:rsidRDefault="00000000" w:rsidRPr="00000000" w14:paraId="00000026">
      <w:pPr>
        <w:spacing w:after="200" w:before="200" w:lineRule="auto"/>
        <w:ind w:left="0" w:firstLine="0"/>
        <w:rPr>
          <w:color w:val="202124"/>
          <w:highlight w:val="white"/>
        </w:rPr>
      </w:pPr>
      <w:r w:rsidDel="00000000" w:rsidR="00000000" w:rsidRPr="00000000">
        <w:rPr>
          <w:color w:val="202124"/>
          <w:highlight w:val="white"/>
          <w:rtl w:val="0"/>
        </w:rPr>
        <w:t xml:space="preserve">16 400 euros sur le compte de l’ABF IDF</w:t>
      </w:r>
    </w:p>
    <w:p w:rsidR="00000000" w:rsidDel="00000000" w:rsidP="00000000" w:rsidRDefault="00000000" w:rsidRPr="00000000" w14:paraId="00000027">
      <w:pPr>
        <w:spacing w:after="200" w:before="200" w:lineRule="auto"/>
        <w:ind w:left="0" w:firstLine="0"/>
        <w:rPr>
          <w:color w:val="202124"/>
          <w:highlight w:val="white"/>
        </w:rPr>
      </w:pPr>
      <w:r w:rsidDel="00000000" w:rsidR="00000000" w:rsidRPr="00000000">
        <w:rPr>
          <w:color w:val="202124"/>
          <w:highlight w:val="white"/>
          <w:rtl w:val="0"/>
        </w:rPr>
        <w:t xml:space="preserve">Au-dessus de 5 000 euros, la somme doit être reversée sur le site du compte national</w:t>
      </w:r>
    </w:p>
    <w:p w:rsidR="00000000" w:rsidDel="00000000" w:rsidP="00000000" w:rsidRDefault="00000000" w:rsidRPr="00000000" w14:paraId="00000028">
      <w:pPr>
        <w:spacing w:after="200" w:before="200" w:lineRule="auto"/>
        <w:ind w:left="0" w:firstLine="0"/>
        <w:rPr>
          <w:color w:val="202124"/>
          <w:highlight w:val="white"/>
        </w:rPr>
      </w:pPr>
      <w:r w:rsidDel="00000000" w:rsidR="00000000" w:rsidRPr="00000000">
        <w:rPr>
          <w:color w:val="202124"/>
          <w:highlight w:val="white"/>
          <w:rtl w:val="0"/>
        </w:rPr>
        <w:t xml:space="preserve">Toujours des problématiques pour avoir accès aux comptes</w:t>
      </w:r>
    </w:p>
    <w:p w:rsidR="00000000" w:rsidDel="00000000" w:rsidP="00000000" w:rsidRDefault="00000000" w:rsidRPr="00000000" w14:paraId="00000029">
      <w:pPr>
        <w:numPr>
          <w:ilvl w:val="0"/>
          <w:numId w:val="6"/>
        </w:numPr>
        <w:spacing w:after="200" w:before="200" w:lineRule="auto"/>
        <w:ind w:left="720" w:hanging="360"/>
        <w:rPr>
          <w:b w:val="1"/>
          <w:color w:val="202124"/>
          <w:highlight w:val="white"/>
        </w:rPr>
      </w:pPr>
      <w:r w:rsidDel="00000000" w:rsidR="00000000" w:rsidRPr="00000000">
        <w:rPr>
          <w:b w:val="1"/>
          <w:color w:val="202124"/>
          <w:highlight w:val="white"/>
          <w:rtl w:val="0"/>
        </w:rPr>
        <w:t xml:space="preserve">BU</w:t>
      </w:r>
    </w:p>
    <w:p w:rsidR="00000000" w:rsidDel="00000000" w:rsidP="00000000" w:rsidRDefault="00000000" w:rsidRPr="00000000" w14:paraId="0000002A">
      <w:pPr>
        <w:spacing w:after="200" w:before="200" w:lineRule="auto"/>
        <w:rPr>
          <w:color w:val="202124"/>
          <w:highlight w:val="white"/>
        </w:rPr>
      </w:pPr>
      <w:r w:rsidDel="00000000" w:rsidR="00000000" w:rsidRPr="00000000">
        <w:rPr>
          <w:color w:val="202124"/>
          <w:highlight w:val="white"/>
          <w:rtl w:val="0"/>
        </w:rPr>
        <w:t xml:space="preserve">Mouvement universitaire - les étudiants ont bloqué le site de la Sorbonne après le premier tour des élections présidentielles. Des mesures préventives ont été prises notamment la fermeture des bibliothèques de la Sorbonne. L’argument donné est l'appréhension des dégradations et en particulier des dégradations dans des bâtiments avec de l’amiante. Certaines dégradations ont eu lieu dans les centres de recherche et bibliothèque d’histoire contemporaine entraînant la perte de Mémoires et Thèses. L’absence de communication par la présidence de l'université est à noter.</w:t>
      </w:r>
    </w:p>
    <w:p w:rsidR="00000000" w:rsidDel="00000000" w:rsidP="00000000" w:rsidRDefault="00000000" w:rsidRPr="00000000" w14:paraId="0000002B">
      <w:pPr>
        <w:spacing w:after="200" w:before="200" w:lineRule="auto"/>
        <w:rPr>
          <w:color w:val="202124"/>
          <w:highlight w:val="white"/>
        </w:rPr>
      </w:pPr>
      <w:r w:rsidDel="00000000" w:rsidR="00000000" w:rsidRPr="00000000">
        <w:rPr>
          <w:color w:val="202124"/>
          <w:highlight w:val="white"/>
          <w:rtl w:val="0"/>
        </w:rPr>
        <w:t xml:space="preserve">Paris 8 et d’autres universités ont dû également fermer leurs portes. </w:t>
      </w:r>
    </w:p>
    <w:p w:rsidR="00000000" w:rsidDel="00000000" w:rsidP="00000000" w:rsidRDefault="00000000" w:rsidRPr="00000000" w14:paraId="0000002C">
      <w:pPr>
        <w:spacing w:after="200" w:before="200" w:lineRule="auto"/>
        <w:rPr>
          <w:color w:val="202124"/>
          <w:highlight w:val="white"/>
        </w:rPr>
      </w:pPr>
      <w:r w:rsidDel="00000000" w:rsidR="00000000" w:rsidRPr="00000000">
        <w:rPr>
          <w:color w:val="202124"/>
          <w:highlight w:val="white"/>
          <w:rtl w:val="0"/>
        </w:rPr>
        <w:t xml:space="preserve">Expression de leur soutien par les membres du CA. </w:t>
      </w:r>
    </w:p>
    <w:p w:rsidR="00000000" w:rsidDel="00000000" w:rsidP="00000000" w:rsidRDefault="00000000" w:rsidRPr="00000000" w14:paraId="0000002D">
      <w:pPr>
        <w:spacing w:after="200" w:before="200" w:lineRule="auto"/>
        <w:rPr>
          <w:color w:val="202124"/>
          <w:highlight w:val="white"/>
        </w:rPr>
      </w:pPr>
      <w:r w:rsidDel="00000000" w:rsidR="00000000" w:rsidRPr="00000000">
        <w:rPr>
          <w:rtl w:val="0"/>
        </w:rPr>
      </w:r>
    </w:p>
    <w:p w:rsidR="00000000" w:rsidDel="00000000" w:rsidP="00000000" w:rsidRDefault="00000000" w:rsidRPr="00000000" w14:paraId="0000002E">
      <w:pPr>
        <w:numPr>
          <w:ilvl w:val="0"/>
          <w:numId w:val="2"/>
        </w:numPr>
        <w:spacing w:after="20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Journée d’étude sur le retour des publics </w:t>
      </w:r>
    </w:p>
    <w:p w:rsidR="00000000" w:rsidDel="00000000" w:rsidP="00000000" w:rsidRDefault="00000000" w:rsidRPr="00000000" w14:paraId="0000002F">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Lire le compte rendu de l’enquête sur la fréquentation des publics après la crise sanitaire menée par le ministère de la Culture. Lynn et Céline préparent une réunion pour avancer sur ce sujet. </w:t>
      </w:r>
    </w:p>
    <w:p w:rsidR="00000000" w:rsidDel="00000000" w:rsidP="00000000" w:rsidRDefault="00000000" w:rsidRPr="00000000" w14:paraId="00000030">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Olivier propose de prendre des contacts via le forum ADBU - angle retour du public en BU.</w:t>
      </w:r>
    </w:p>
    <w:p w:rsidR="00000000" w:rsidDel="00000000" w:rsidP="00000000" w:rsidRDefault="00000000" w:rsidRPr="00000000" w14:paraId="00000031">
      <w:pPr>
        <w:spacing w:after="200" w:before="200"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32">
      <w:pPr>
        <w:numPr>
          <w:ilvl w:val="0"/>
          <w:numId w:val="2"/>
        </w:numPr>
        <w:spacing w:after="20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Informations Formation</w:t>
      </w:r>
    </w:p>
    <w:p w:rsidR="00000000" w:rsidDel="00000000" w:rsidP="00000000" w:rsidRDefault="00000000" w:rsidRPr="00000000" w14:paraId="00000033">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Il faut donner les contacts des gens de la formation pour recevoir les emails. </w:t>
      </w:r>
    </w:p>
    <w:p w:rsidR="00000000" w:rsidDel="00000000" w:rsidP="00000000" w:rsidRDefault="00000000" w:rsidRPr="00000000" w14:paraId="00000034">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Interrogation concernant l’accueil car nous sommes actuellement accueillis par deux médiathèques, mais il serait intéressant de se rendre à Mediadix ou à la BPI. </w:t>
      </w:r>
    </w:p>
    <w:p w:rsidR="00000000" w:rsidDel="00000000" w:rsidP="00000000" w:rsidRDefault="00000000" w:rsidRPr="00000000" w14:paraId="00000035">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Cette année, le changement de direction a un impact sur la gestion des événements, sur les aspects logistiques ou symboliques. </w:t>
      </w:r>
    </w:p>
    <w:p w:rsidR="00000000" w:rsidDel="00000000" w:rsidP="00000000" w:rsidRDefault="00000000" w:rsidRPr="00000000" w14:paraId="00000036">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Note : demander à Sylvie pour héberger des événements à la BPI. Cependant, cela pourrait être l’occasion de faire une convention avec le CRFCB. </w:t>
      </w:r>
    </w:p>
    <w:p w:rsidR="00000000" w:rsidDel="00000000" w:rsidP="00000000" w:rsidRDefault="00000000" w:rsidRPr="00000000" w14:paraId="00000037">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Contrairement à d’autres régions, l’administration et l’organisation sont faites de manière bénévole en Ile-de-France. </w:t>
      </w:r>
    </w:p>
    <w:p w:rsidR="00000000" w:rsidDel="00000000" w:rsidP="00000000" w:rsidRDefault="00000000" w:rsidRPr="00000000" w14:paraId="00000038">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Inscriptions pour 2022-2023 : 6 inscriptions pour l’instant. Date de fin d’inscription : 27 juin.</w:t>
      </w:r>
    </w:p>
    <w:p w:rsidR="00000000" w:rsidDel="00000000" w:rsidP="00000000" w:rsidRDefault="00000000" w:rsidRPr="00000000" w14:paraId="00000039">
      <w:pPr>
        <w:spacing w:after="200" w:before="200"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3A">
      <w:pPr>
        <w:numPr>
          <w:ilvl w:val="0"/>
          <w:numId w:val="2"/>
        </w:numPr>
        <w:spacing w:after="20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Congrès</w:t>
      </w:r>
    </w:p>
    <w:p w:rsidR="00000000" w:rsidDel="00000000" w:rsidP="00000000" w:rsidRDefault="00000000" w:rsidRPr="00000000" w14:paraId="0000003B">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Proposition de rendez-vous avec les adhérents : vendredi après-midi, avant le speed dating des commissions, à partir de 14h30 sur le stand ABF.</w:t>
      </w:r>
    </w:p>
    <w:p w:rsidR="00000000" w:rsidDel="00000000" w:rsidP="00000000" w:rsidRDefault="00000000" w:rsidRPr="00000000" w14:paraId="0000003C">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Présents au congrès : Floriane, Lynn, Céline, Monique, Anne-Marie, Pascal (peut-être). </w:t>
      </w:r>
    </w:p>
    <w:p w:rsidR="00000000" w:rsidDel="00000000" w:rsidP="00000000" w:rsidRDefault="00000000" w:rsidRPr="00000000" w14:paraId="0000003D">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Communication via une invitation + réseaux sociaux + mail adhérents.</w:t>
      </w:r>
    </w:p>
    <w:p w:rsidR="00000000" w:rsidDel="00000000" w:rsidP="00000000" w:rsidRDefault="00000000" w:rsidRPr="00000000" w14:paraId="0000003E">
      <w:pPr>
        <w:spacing w:after="200" w:before="20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Sur place, communication sur les rendez-vous pour l’année. Recueil des besoins/envie des adhérents pour l’année prochaine (dont visites de bibliothèques dans la région ;  visite dans une autre région “biblio au fil de l’eau”…).</w:t>
      </w:r>
    </w:p>
    <w:p w:rsidR="00000000" w:rsidDel="00000000" w:rsidP="00000000" w:rsidRDefault="00000000" w:rsidRPr="00000000" w14:paraId="0000003F">
      <w:pPr>
        <w:spacing w:after="200" w:before="200"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40">
      <w:pPr>
        <w:numPr>
          <w:ilvl w:val="0"/>
          <w:numId w:val="2"/>
        </w:numPr>
        <w:spacing w:after="200" w:before="200" w:lineRule="auto"/>
        <w:ind w:left="720" w:hanging="360"/>
        <w:rPr>
          <w:rFonts w:ascii="Roboto" w:cs="Roboto" w:eastAsia="Roboto" w:hAnsi="Roboto"/>
          <w:b w:val="1"/>
          <w:color w:val="333333"/>
          <w:highlight w:val="white"/>
        </w:rPr>
      </w:pPr>
      <w:r w:rsidDel="00000000" w:rsidR="00000000" w:rsidRPr="00000000">
        <w:rPr>
          <w:rFonts w:ascii="Roboto" w:cs="Roboto" w:eastAsia="Roboto" w:hAnsi="Roboto"/>
          <w:b w:val="1"/>
          <w:color w:val="333333"/>
          <w:highlight w:val="white"/>
          <w:rtl w:val="0"/>
        </w:rPr>
        <w:t xml:space="preserve">Divers</w:t>
      </w:r>
    </w:p>
    <w:p w:rsidR="00000000" w:rsidDel="00000000" w:rsidP="00000000" w:rsidRDefault="00000000" w:rsidRPr="00000000" w14:paraId="00000041">
      <w:pPr>
        <w:spacing w:after="200" w:before="200" w:lineRule="auto"/>
        <w:ind w:left="0" w:firstLine="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Monique a besoin d’un contact en CE : Lynn propose de lui transmettre une information.</w:t>
      </w:r>
    </w:p>
    <w:p w:rsidR="00000000" w:rsidDel="00000000" w:rsidP="00000000" w:rsidRDefault="00000000" w:rsidRPr="00000000" w14:paraId="00000042">
      <w:pPr>
        <w:spacing w:after="200" w:before="200" w:lineRule="auto"/>
        <w:ind w:left="0" w:firstLine="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Olivier : diffusion des messages aux anciens adhérents : 185 membres - 201 [16 renouvellements au total après la campagne de communication].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